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075F34C"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F5F8A">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5AE0">
        <w:rPr>
          <w:rFonts w:ascii="Arial" w:hAnsi="Arial" w:cs="Arial"/>
          <w:b/>
          <w:sz w:val="24"/>
          <w:szCs w:val="24"/>
        </w:rPr>
        <w:t>RP-</w:t>
      </w:r>
      <w:r w:rsidR="00DA004C" w:rsidRPr="001A5AE0">
        <w:rPr>
          <w:rFonts w:ascii="Arial" w:hAnsi="Arial" w:cs="Arial"/>
          <w:b/>
          <w:sz w:val="24"/>
          <w:szCs w:val="24"/>
        </w:rPr>
        <w:t>2</w:t>
      </w:r>
      <w:r w:rsidR="00665963" w:rsidRPr="001A5AE0">
        <w:rPr>
          <w:rFonts w:ascii="Arial" w:hAnsi="Arial" w:cs="Arial"/>
          <w:b/>
          <w:sz w:val="24"/>
          <w:szCs w:val="24"/>
        </w:rPr>
        <w:t>3</w:t>
      </w:r>
      <w:r w:rsidR="001A5AE0">
        <w:rPr>
          <w:rFonts w:ascii="Arial" w:hAnsi="Arial" w:cs="Arial"/>
          <w:b/>
          <w:sz w:val="24"/>
          <w:szCs w:val="24"/>
          <w:lang w:eastAsia="ja-JP"/>
        </w:rPr>
        <w:t>1</w:t>
      </w:r>
      <w:r w:rsidR="007A471B">
        <w:rPr>
          <w:rFonts w:ascii="Arial" w:hAnsi="Arial" w:cs="Arial"/>
          <w:b/>
          <w:sz w:val="24"/>
          <w:szCs w:val="24"/>
          <w:lang w:eastAsia="ja-JP"/>
        </w:rPr>
        <w:t>302</w:t>
      </w:r>
    </w:p>
    <w:p w14:paraId="74D3B354" w14:textId="0D4B4CA7" w:rsidR="00F86A73" w:rsidRPr="004B566C" w:rsidRDefault="00EF5F8A"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16</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0A088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01602">
        <w:rPr>
          <w:rFonts w:ascii="Arial" w:hAnsi="Arial" w:cs="Arial"/>
          <w:color w:val="000000" w:themeColor="text1"/>
          <w:lang w:eastAsia="ja-JP"/>
        </w:rPr>
        <w:t>10.3.</w:t>
      </w:r>
      <w:r w:rsidR="007A471B">
        <w:rPr>
          <w:rFonts w:ascii="Arial" w:hAnsi="Arial" w:cs="Arial"/>
          <w:color w:val="000000" w:themeColor="text1"/>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95CF95B" w:rsidR="00593315" w:rsidRPr="008836AC" w:rsidRDefault="00EB0BC6" w:rsidP="001A248F">
            <w:pPr>
              <w:tabs>
                <w:tab w:val="left" w:pos="567"/>
              </w:tabs>
              <w:spacing w:after="0"/>
              <w:rPr>
                <w:rFonts w:ascii="Arial" w:hAnsi="Arial" w:cs="Arial"/>
              </w:rPr>
            </w:pPr>
            <w:r w:rsidRPr="00EB0BC6">
              <w:rPr>
                <w:rFonts w:ascii="Arial" w:hAnsi="Arial" w:cs="Arial"/>
              </w:rPr>
              <w:t>Introduction of the Extended L-band (UL 1668-1675MHz, DL 1518-1525MHz) for IoT NTN</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Study Item:</w:t>
            </w:r>
            <w:r w:rsidRPr="008A62F4">
              <w:rPr>
                <w:rFonts w:ascii="Arial" w:hAnsi="Arial" w:cs="Arial" w:hint="eastAsia"/>
                <w:color w:val="000000" w:themeColor="text1"/>
                <w:lang w:eastAsia="ja-JP"/>
              </w:rPr>
              <w:t xml:space="preserve"> </w:t>
            </w:r>
          </w:p>
          <w:p w14:paraId="27D21A4C" w14:textId="0E13B629"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lang w:eastAsia="ja-JP"/>
              </w:rPr>
              <w:t>No</w:t>
            </w:r>
          </w:p>
        </w:tc>
        <w:tc>
          <w:tcPr>
            <w:tcW w:w="1842" w:type="dxa"/>
          </w:tcPr>
          <w:p w14:paraId="424795E6" w14:textId="77777777"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color w:val="000000" w:themeColor="text1"/>
              </w:rPr>
              <w:t>Core part:</w:t>
            </w:r>
            <w:r w:rsidRPr="008A62F4">
              <w:rPr>
                <w:rFonts w:ascii="Arial" w:hAnsi="Arial" w:cs="Arial"/>
                <w:color w:val="000000" w:themeColor="text1"/>
                <w:lang w:eastAsia="ja-JP"/>
              </w:rPr>
              <w:t xml:space="preserve"> </w:t>
            </w:r>
          </w:p>
          <w:p w14:paraId="4F4E6C8C" w14:textId="25400A4E" w:rsidR="00871653" w:rsidRPr="008A62F4" w:rsidRDefault="00871653" w:rsidP="001A248F">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2309" w:type="dxa"/>
            <w:gridSpan w:val="2"/>
          </w:tcPr>
          <w:p w14:paraId="0EA72874"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Performance part:</w:t>
            </w:r>
          </w:p>
          <w:p w14:paraId="3DC7ABB4" w14:textId="24D809C9"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Yes</w:t>
            </w:r>
          </w:p>
        </w:tc>
        <w:tc>
          <w:tcPr>
            <w:tcW w:w="1653" w:type="dxa"/>
          </w:tcPr>
          <w:p w14:paraId="3012EFC2" w14:textId="77777777" w:rsidR="00871653" w:rsidRPr="008A62F4" w:rsidRDefault="00871653" w:rsidP="001A248F">
            <w:pPr>
              <w:tabs>
                <w:tab w:val="left" w:pos="567"/>
              </w:tabs>
              <w:spacing w:after="0"/>
              <w:rPr>
                <w:rFonts w:ascii="Arial" w:hAnsi="Arial" w:cs="Arial"/>
                <w:color w:val="000000" w:themeColor="text1"/>
              </w:rPr>
            </w:pPr>
            <w:r w:rsidRPr="008A62F4">
              <w:rPr>
                <w:rFonts w:ascii="Arial" w:hAnsi="Arial" w:cs="Arial"/>
                <w:color w:val="000000" w:themeColor="text1"/>
              </w:rPr>
              <w:t>Testing part:</w:t>
            </w:r>
          </w:p>
          <w:p w14:paraId="6184B75F" w14:textId="0EFC2762" w:rsidR="00871653" w:rsidRPr="008A62F4" w:rsidRDefault="00871653" w:rsidP="0036248C">
            <w:pPr>
              <w:tabs>
                <w:tab w:val="left" w:pos="567"/>
              </w:tabs>
              <w:spacing w:after="0"/>
              <w:rPr>
                <w:rFonts w:ascii="Arial" w:hAnsi="Arial" w:cs="Arial"/>
                <w:color w:val="000000" w:themeColor="text1"/>
                <w:lang w:eastAsia="ja-JP"/>
              </w:rPr>
            </w:pPr>
            <w:r w:rsidRPr="008A62F4">
              <w:rPr>
                <w:rFonts w:ascii="Arial" w:hAnsi="Arial" w:cs="Arial" w:hint="eastAsia"/>
                <w:color w:val="000000" w:themeColor="text1"/>
                <w:lang w:eastAsia="ja-JP"/>
              </w:rPr>
              <w:t>No</w:t>
            </w:r>
          </w:p>
        </w:tc>
      </w:tr>
      <w:tr w:rsidR="0036248C" w:rsidRPr="00681601"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FFE4D27" w:rsidR="0036248C" w:rsidRPr="00681601" w:rsidRDefault="00681601" w:rsidP="008836AC">
            <w:pPr>
              <w:tabs>
                <w:tab w:val="left" w:pos="567"/>
              </w:tabs>
              <w:spacing w:after="0"/>
              <w:rPr>
                <w:rFonts w:ascii="Arial" w:hAnsi="Arial" w:cs="Arial"/>
                <w:lang w:val="sv-SE"/>
              </w:rPr>
            </w:pPr>
            <w:r w:rsidRPr="00681601">
              <w:rPr>
                <w:rFonts w:ascii="Arial" w:hAnsi="Arial" w:cs="Arial"/>
                <w:lang w:val="sv-SE"/>
              </w:rPr>
              <w:t>IoT_NTN_</w:t>
            </w:r>
            <w:r w:rsidR="00EB0BC6">
              <w:rPr>
                <w:rFonts w:ascii="Arial" w:hAnsi="Arial" w:cs="Arial"/>
                <w:lang w:val="sv-SE"/>
              </w:rPr>
              <w:t>extLband</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DB3CB48" w:rsidR="0036248C" w:rsidRPr="008836AC" w:rsidRDefault="00866F06" w:rsidP="008836AC">
            <w:pPr>
              <w:tabs>
                <w:tab w:val="left" w:pos="567"/>
              </w:tabs>
              <w:spacing w:after="0"/>
              <w:rPr>
                <w:rFonts w:ascii="Arial" w:hAnsi="Arial" w:cs="Arial"/>
                <w:lang w:eastAsia="ja-JP"/>
              </w:rPr>
            </w:pPr>
            <w:r w:rsidRPr="00866F06">
              <w:rPr>
                <w:rFonts w:ascii="Arial" w:hAnsi="Arial" w:cs="Arial"/>
                <w:lang w:eastAsia="ja-JP"/>
              </w:rPr>
              <w:t>991041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E94E2A1" w:rsidR="00B6300F" w:rsidRPr="008836AC" w:rsidRDefault="00866F06" w:rsidP="008836AC">
            <w:pPr>
              <w:tabs>
                <w:tab w:val="left" w:pos="567"/>
              </w:tabs>
              <w:spacing w:after="0"/>
              <w:rPr>
                <w:rFonts w:ascii="Arial" w:hAnsi="Arial" w:cs="Arial"/>
                <w:lang w:eastAsia="ja-JP"/>
              </w:rPr>
            </w:pPr>
            <w:r w:rsidRPr="00866F06">
              <w:rPr>
                <w:rFonts w:ascii="Arial" w:hAnsi="Arial" w:cs="Arial"/>
                <w:lang w:eastAsia="ja-JP"/>
              </w:rPr>
              <w:t>RP-230790</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Study Item: </w:t>
            </w:r>
          </w:p>
          <w:p w14:paraId="2E56FC1C" w14:textId="7A7F9963" w:rsidR="00871653" w:rsidRPr="008A62F4" w:rsidRDefault="00871653" w:rsidP="008836AC">
            <w:pPr>
              <w:tabs>
                <w:tab w:val="left" w:pos="567"/>
              </w:tabs>
              <w:spacing w:after="0"/>
              <w:rPr>
                <w:rFonts w:ascii="Arial" w:hAnsi="Arial" w:cs="Arial"/>
                <w:color w:val="000000" w:themeColor="text1"/>
                <w:lang w:eastAsia="ja-JP"/>
              </w:rPr>
            </w:pPr>
          </w:p>
        </w:tc>
        <w:tc>
          <w:tcPr>
            <w:tcW w:w="1842" w:type="dxa"/>
          </w:tcPr>
          <w:p w14:paraId="5A128F3E" w14:textId="525553F1" w:rsidR="00871653" w:rsidRPr="008A62F4" w:rsidRDefault="00871653" w:rsidP="008836AC">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Core part: </w:t>
            </w:r>
            <w:r w:rsidR="00942599">
              <w:rPr>
                <w:rFonts w:ascii="Arial" w:hAnsi="Arial" w:cs="Arial"/>
                <w:color w:val="000000" w:themeColor="text1"/>
                <w:lang w:eastAsia="ja-JP"/>
              </w:rPr>
              <w:t>09</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2023</w:t>
            </w:r>
          </w:p>
        </w:tc>
        <w:tc>
          <w:tcPr>
            <w:tcW w:w="2268" w:type="dxa"/>
          </w:tcPr>
          <w:p w14:paraId="150E2BE5" w14:textId="6E7B7460" w:rsidR="00871653" w:rsidRPr="008A62F4" w:rsidRDefault="00871653" w:rsidP="00207DC4">
            <w:pPr>
              <w:tabs>
                <w:tab w:val="left" w:pos="567"/>
              </w:tabs>
              <w:spacing w:after="0"/>
              <w:rPr>
                <w:rFonts w:ascii="Arial" w:hAnsi="Arial" w:cs="Arial"/>
                <w:color w:val="000000" w:themeColor="text1"/>
                <w:lang w:eastAsia="ja-JP"/>
              </w:rPr>
            </w:pPr>
            <w:r w:rsidRPr="008A62F4">
              <w:rPr>
                <w:rFonts w:ascii="Arial" w:hAnsi="Arial" w:cs="Arial"/>
                <w:color w:val="000000" w:themeColor="text1"/>
                <w:lang w:eastAsia="ja-JP"/>
              </w:rPr>
              <w:t xml:space="preserve">Performance part: </w:t>
            </w:r>
            <w:r w:rsidR="00942599">
              <w:rPr>
                <w:rFonts w:ascii="Arial" w:hAnsi="Arial" w:cs="Arial"/>
                <w:color w:val="000000" w:themeColor="text1"/>
                <w:lang w:eastAsia="ja-JP"/>
              </w:rPr>
              <w:t>12</w:t>
            </w:r>
            <w:r w:rsidRPr="008A62F4">
              <w:rPr>
                <w:rFonts w:ascii="Arial" w:hAnsi="Arial" w:cs="Arial"/>
                <w:color w:val="000000" w:themeColor="text1"/>
                <w:lang w:eastAsia="ja-JP"/>
              </w:rPr>
              <w:t>/</w:t>
            </w:r>
            <w:r w:rsidR="008A62F4" w:rsidRPr="008A62F4">
              <w:rPr>
                <w:rFonts w:ascii="Arial" w:hAnsi="Arial" w:cs="Arial"/>
                <w:color w:val="000000" w:themeColor="text1"/>
                <w:lang w:eastAsia="ja-JP"/>
              </w:rPr>
              <w:t>202</w:t>
            </w:r>
            <w:r w:rsidR="00942599">
              <w:rPr>
                <w:rFonts w:ascii="Arial" w:hAnsi="Arial" w:cs="Arial"/>
                <w:color w:val="000000" w:themeColor="text1"/>
                <w:lang w:eastAsia="ja-JP"/>
              </w:rPr>
              <w:t>3</w:t>
            </w:r>
          </w:p>
        </w:tc>
        <w:tc>
          <w:tcPr>
            <w:tcW w:w="1694" w:type="dxa"/>
            <w:gridSpan w:val="2"/>
          </w:tcPr>
          <w:p w14:paraId="5BB6B905" w14:textId="4E807335" w:rsidR="00871653" w:rsidRPr="008A62F4" w:rsidRDefault="00871653" w:rsidP="008836AC">
            <w:pPr>
              <w:tabs>
                <w:tab w:val="left" w:pos="567"/>
              </w:tabs>
              <w:spacing w:after="0"/>
              <w:rPr>
                <w:rFonts w:ascii="Arial" w:hAnsi="Arial" w:cs="Arial"/>
                <w:color w:val="000000" w:themeColor="text1"/>
                <w:highlight w:val="yellow"/>
                <w:lang w:eastAsia="ja-JP"/>
              </w:rPr>
            </w:pPr>
            <w:r w:rsidRPr="008A62F4">
              <w:rPr>
                <w:rFonts w:ascii="Arial" w:hAnsi="Arial" w:cs="Arial"/>
                <w:color w:val="000000" w:themeColor="text1"/>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0D09936"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12DC6B5E" w:rsidR="00871653" w:rsidRPr="008836AC" w:rsidRDefault="008F2089" w:rsidP="008836AC">
            <w:pPr>
              <w:tabs>
                <w:tab w:val="left" w:pos="567"/>
              </w:tabs>
              <w:spacing w:after="0"/>
              <w:rPr>
                <w:rFonts w:ascii="Arial" w:hAnsi="Arial" w:cs="Arial"/>
                <w:lang w:eastAsia="ja-JP"/>
              </w:rPr>
            </w:pPr>
            <w:r w:rsidRPr="008F2089">
              <w:rPr>
                <w:rFonts w:ascii="Arial" w:hAnsi="Arial" w:cs="Arial"/>
                <w:color w:val="ED7D31" w:themeColor="accent2"/>
                <w:lang w:eastAsia="ja-JP"/>
              </w:rPr>
              <w:t>10</w:t>
            </w:r>
            <w:r w:rsidR="00871653" w:rsidRPr="008F2089">
              <w:rPr>
                <w:rFonts w:ascii="Arial" w:hAnsi="Arial" w:cs="Arial"/>
                <w:color w:val="ED7D31" w:themeColor="accent2"/>
                <w:lang w:eastAsia="ja-JP"/>
              </w:rPr>
              <w:t>%</w:t>
            </w:r>
          </w:p>
        </w:tc>
        <w:tc>
          <w:tcPr>
            <w:tcW w:w="2268" w:type="dxa"/>
          </w:tcPr>
          <w:p w14:paraId="6B21666B" w14:textId="77777777" w:rsidR="005A58B3" w:rsidRDefault="00871653" w:rsidP="008836AC">
            <w:pPr>
              <w:tabs>
                <w:tab w:val="left" w:pos="567"/>
              </w:tabs>
              <w:spacing w:after="0"/>
              <w:rPr>
                <w:rFonts w:ascii="Arial" w:hAnsi="Arial" w:cs="Arial"/>
                <w:color w:val="00B050"/>
                <w:lang w:eastAsia="ja-JP"/>
              </w:rPr>
            </w:pPr>
            <w:r>
              <w:rPr>
                <w:rFonts w:ascii="Arial" w:hAnsi="Arial" w:cs="Arial"/>
                <w:lang w:eastAsia="ja-JP"/>
              </w:rPr>
              <w:t xml:space="preserve">Performance Part: </w:t>
            </w:r>
          </w:p>
          <w:p w14:paraId="0560E286" w14:textId="36DA2DF2" w:rsidR="00871653" w:rsidRPr="008836AC" w:rsidRDefault="008A62F4" w:rsidP="008836AC">
            <w:pPr>
              <w:tabs>
                <w:tab w:val="left" w:pos="567"/>
              </w:tabs>
              <w:spacing w:after="0"/>
              <w:rPr>
                <w:rFonts w:ascii="Arial" w:hAnsi="Arial" w:cs="Arial"/>
                <w:lang w:eastAsia="ja-JP"/>
              </w:rPr>
            </w:pPr>
            <w:r w:rsidRPr="008A62F4">
              <w:rPr>
                <w:rFonts w:ascii="Arial" w:hAnsi="Arial" w:cs="Arial"/>
                <w:color w:val="00B050"/>
                <w:lang w:eastAsia="ja-JP"/>
              </w:rPr>
              <w:t>0</w:t>
            </w:r>
            <w:r w:rsidR="00871653" w:rsidRPr="008A62F4">
              <w:rPr>
                <w:rFonts w:ascii="Arial" w:hAnsi="Arial" w:cs="Arial"/>
                <w:color w:val="00B050"/>
                <w:lang w:eastAsia="ja-JP"/>
              </w:rPr>
              <w:t>%</w:t>
            </w:r>
          </w:p>
        </w:tc>
        <w:tc>
          <w:tcPr>
            <w:tcW w:w="1694" w:type="dxa"/>
            <w:gridSpan w:val="2"/>
          </w:tcPr>
          <w:p w14:paraId="70DECF59" w14:textId="1DAA550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1E6D9F8A" w:rsidR="00EF4800" w:rsidRPr="008A62F4" w:rsidRDefault="008A62F4" w:rsidP="001A248F">
            <w:pPr>
              <w:tabs>
                <w:tab w:val="left" w:pos="567"/>
              </w:tabs>
              <w:spacing w:after="0"/>
              <w:rPr>
                <w:rFonts w:ascii="Arial" w:hAnsi="Arial" w:cs="Arial"/>
                <w:color w:val="000000" w:themeColor="text1"/>
              </w:rPr>
            </w:pPr>
            <w:r w:rsidRPr="008A62F4">
              <w:rPr>
                <w:rFonts w:ascii="Arial" w:hAnsi="Arial" w:cs="Arial"/>
                <w:color w:val="000000" w:themeColor="text1"/>
              </w:rPr>
              <w:t>RAN 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D05B82C" w:rsidR="006C4E32" w:rsidRPr="008A62F4" w:rsidRDefault="008F2089" w:rsidP="0036248C">
            <w:pPr>
              <w:tabs>
                <w:tab w:val="left" w:pos="567"/>
              </w:tabs>
              <w:spacing w:after="0"/>
              <w:rPr>
                <w:rFonts w:ascii="Arial" w:hAnsi="Arial" w:cs="Arial"/>
                <w:color w:val="000000" w:themeColor="text1"/>
                <w:lang w:eastAsia="ja-JP"/>
              </w:rPr>
            </w:pPr>
            <w:r>
              <w:rPr>
                <w:rFonts w:ascii="Arial" w:hAnsi="Arial" w:cs="Arial"/>
                <w:color w:val="000000" w:themeColor="text1"/>
                <w:lang w:eastAsia="ja-JP"/>
              </w:rPr>
              <w:t>Luca Lodigiani</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481A85F0" w:rsidR="006C4E32" w:rsidRPr="008A62F4" w:rsidRDefault="008F2089" w:rsidP="001A248F">
            <w:pPr>
              <w:tabs>
                <w:tab w:val="left" w:pos="567"/>
              </w:tabs>
              <w:spacing w:after="0"/>
              <w:rPr>
                <w:rFonts w:ascii="Arial" w:hAnsi="Arial" w:cs="Arial"/>
                <w:color w:val="000000" w:themeColor="text1"/>
                <w:lang w:eastAsia="ja-JP"/>
              </w:rPr>
            </w:pPr>
            <w:r>
              <w:rPr>
                <w:rFonts w:ascii="Arial" w:hAnsi="Arial" w:cs="Arial"/>
                <w:color w:val="000000" w:themeColor="text1"/>
                <w:lang w:eastAsia="ja-JP"/>
              </w:rPr>
              <w:t>Inmarsat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5C624BB9" w:rsidR="006C4E32" w:rsidRPr="008A62F4" w:rsidRDefault="008F2089" w:rsidP="001A248F">
            <w:pPr>
              <w:tabs>
                <w:tab w:val="left" w:pos="567"/>
              </w:tabs>
              <w:spacing w:after="0"/>
              <w:rPr>
                <w:rFonts w:ascii="Arial" w:hAnsi="Arial" w:cs="Arial"/>
                <w:color w:val="000000" w:themeColor="text1"/>
              </w:rPr>
            </w:pPr>
            <w:r>
              <w:rPr>
                <w:rFonts w:ascii="Arial" w:hAnsi="Arial" w:cs="Arial"/>
                <w:color w:val="000000" w:themeColor="text1"/>
              </w:rPr>
              <w:t>Luca.lodigiani@inmarsat.com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D5BE98F" w:rsidR="00D22398" w:rsidRPr="008836AC" w:rsidRDefault="00C21339" w:rsidP="00C4666A">
            <w:pPr>
              <w:pStyle w:val="TAL"/>
              <w:jc w:val="center"/>
              <w:rPr>
                <w:color w:val="FF0000"/>
                <w:lang w:eastAsia="ja-JP"/>
              </w:rPr>
            </w:pPr>
            <w:r w:rsidRPr="008A62F4">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56AE94" w:rsidR="00701410" w:rsidRDefault="00701410" w:rsidP="00701410">
      <w:pPr>
        <w:pStyle w:val="Heading4"/>
        <w:rPr>
          <w:lang w:eastAsia="ja-JP"/>
        </w:rPr>
      </w:pPr>
      <w:r>
        <w:rPr>
          <w:lang w:eastAsia="ja-JP"/>
        </w:rPr>
        <w:t>2.4.1</w:t>
      </w:r>
      <w:r>
        <w:rPr>
          <w:lang w:eastAsia="ja-JP"/>
        </w:rPr>
        <w:tab/>
        <w:t>Agreements</w:t>
      </w:r>
    </w:p>
    <w:p w14:paraId="3E76409B" w14:textId="66E25EDA" w:rsidR="00EE1570" w:rsidRDefault="00B27DDE" w:rsidP="00B27DDE">
      <w:pPr>
        <w:pStyle w:val="B1"/>
        <w:ind w:left="0" w:firstLine="0"/>
        <w:rPr>
          <w:b/>
          <w:bCs/>
          <w:u w:val="single"/>
          <w:lang w:eastAsia="ja-JP"/>
        </w:rPr>
      </w:pPr>
      <w:r w:rsidRPr="00B27DDE">
        <w:rPr>
          <w:b/>
          <w:bCs/>
          <w:u w:val="single"/>
          <w:lang w:eastAsia="ja-JP"/>
        </w:rPr>
        <w:t>RAN4#106bis-e</w:t>
      </w:r>
    </w:p>
    <w:p w14:paraId="6A1446F5" w14:textId="77777777" w:rsidR="00CD4350" w:rsidRDefault="00D64033" w:rsidP="00CD4350">
      <w:pPr>
        <w:pStyle w:val="B1"/>
        <w:numPr>
          <w:ilvl w:val="0"/>
          <w:numId w:val="18"/>
        </w:numPr>
        <w:rPr>
          <w:lang w:eastAsia="ja-JP"/>
        </w:rPr>
      </w:pPr>
      <w:r w:rsidRPr="00D64033">
        <w:rPr>
          <w:lang w:eastAsia="ja-JP"/>
        </w:rPr>
        <w:t>Agree on Band [253] as the band numbering.</w:t>
      </w:r>
    </w:p>
    <w:p w14:paraId="732C1FEA" w14:textId="30A5F77D" w:rsidR="00001E52" w:rsidRDefault="00001E52" w:rsidP="00CD4350">
      <w:pPr>
        <w:pStyle w:val="B1"/>
        <w:numPr>
          <w:ilvl w:val="0"/>
          <w:numId w:val="18"/>
        </w:numPr>
        <w:rPr>
          <w:lang w:eastAsia="ja-JP"/>
        </w:rPr>
      </w:pPr>
      <w:r w:rsidRPr="00CD4350">
        <w:t>Consider if Option 1 can be agreed as a starting point, pending further checking of the frequency range.</w:t>
      </w:r>
    </w:p>
    <w:p w14:paraId="2FCDEA37" w14:textId="77777777" w:rsidR="00CD4350" w:rsidRDefault="00CD4350" w:rsidP="00CD4350">
      <w:pPr>
        <w:pStyle w:val="B1"/>
        <w:numPr>
          <w:ilvl w:val="1"/>
          <w:numId w:val="18"/>
        </w:numPr>
        <w:rPr>
          <w:lang w:eastAsia="ja-JP"/>
        </w:rPr>
      </w:pPr>
      <w:r>
        <w:rPr>
          <w:lang w:eastAsia="ja-JP"/>
        </w:rPr>
        <w:t>Option1: Agree on Default TX-RX separation of -150 MHz</w:t>
      </w:r>
    </w:p>
    <w:p w14:paraId="099EFC87" w14:textId="77777777" w:rsidR="00CD4350" w:rsidRDefault="00CD4350" w:rsidP="00CD4350">
      <w:pPr>
        <w:pStyle w:val="B1"/>
        <w:numPr>
          <w:ilvl w:val="0"/>
          <w:numId w:val="18"/>
        </w:numPr>
        <w:rPr>
          <w:lang w:eastAsia="ja-JP"/>
        </w:rPr>
      </w:pPr>
      <w:r>
        <w:rPr>
          <w:lang w:eastAsia="ja-JP"/>
        </w:rPr>
        <w:t>Companies to further check ECC Report 263 and evaluate, based on current blocking requirements for NB1, NB2 and M1, whether additional blocking requirements need to be considered.</w:t>
      </w:r>
    </w:p>
    <w:p w14:paraId="05BD990C" w14:textId="77777777" w:rsidR="002C02ED" w:rsidRPr="002C02ED" w:rsidRDefault="002C02ED" w:rsidP="002C02ED">
      <w:pPr>
        <w:pStyle w:val="ListParagraph"/>
        <w:widowControl/>
        <w:numPr>
          <w:ilvl w:val="0"/>
          <w:numId w:val="18"/>
        </w:numPr>
        <w:spacing w:after="120"/>
        <w:ind w:leftChars="0"/>
        <w:jc w:val="left"/>
        <w:rPr>
          <w:rFonts w:eastAsia="SimSun"/>
          <w:color w:val="0070C0"/>
          <w:szCs w:val="24"/>
          <w:lang w:eastAsia="zh-CN"/>
        </w:rPr>
      </w:pPr>
      <w:r w:rsidRPr="00BA4390">
        <w:rPr>
          <w:rFonts w:ascii="Times New Roman" w:hAnsi="Times New Roman"/>
          <w:kern w:val="0"/>
          <w:sz w:val="20"/>
          <w:szCs w:val="20"/>
          <w:lang w:val="en-GB"/>
        </w:rPr>
        <w:t>For the Extended L-band, the UE maximum output power for category M1 and category NB1 and NB2 can be specified in Table 2.5-1 and 2.5-2, respectively (ZTE)</w:t>
      </w:r>
      <w:r w:rsidRPr="002C02ED">
        <w:rPr>
          <w:szCs w:val="24"/>
          <w:lang w:eastAsia="zh-CN"/>
        </w:rPr>
        <w:br/>
      </w:r>
      <w:r w:rsidRPr="002C02ED">
        <w:rPr>
          <w:color w:val="0070C0"/>
          <w:szCs w:val="24"/>
          <w:lang w:eastAsia="zh-CN"/>
        </w:rPr>
        <w:t xml:space="preserve"> </w:t>
      </w:r>
      <w:r w:rsidRPr="002C02ED">
        <w:rPr>
          <w:color w:val="0070C0"/>
          <w:szCs w:val="24"/>
          <w:lang w:eastAsia="zh-CN"/>
        </w:rPr>
        <w:br/>
      </w:r>
      <w:r w:rsidRPr="002C02ED">
        <w:rPr>
          <w:rFonts w:ascii="Arial" w:hAnsi="Arial"/>
          <w:b/>
          <w:bCs/>
        </w:rPr>
        <w:t xml:space="preserve">Table </w:t>
      </w:r>
      <w:r w:rsidRPr="002C02ED">
        <w:rPr>
          <w:rFonts w:ascii="Arial" w:hAnsi="Arial" w:hint="eastAsia"/>
          <w:b/>
          <w:bCs/>
        </w:rPr>
        <w:t>2.5</w:t>
      </w:r>
      <w:r w:rsidRPr="002C02ED">
        <w:rPr>
          <w:rFonts w:ascii="Arial" w:hAnsi="Arial"/>
          <w:b/>
          <w:bCs/>
        </w:rPr>
        <w:t>-1: UE Power Class</w:t>
      </w:r>
      <w:r w:rsidRPr="002C02ED">
        <w:rPr>
          <w:rFonts w:ascii="Arial" w:hAnsi="Arial" w:hint="eastAsia"/>
          <w:b/>
          <w:bCs/>
        </w:rPr>
        <w:t xml:space="preserve"> for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gridCol w:w="1008"/>
        <w:gridCol w:w="1994"/>
      </w:tblGrid>
      <w:tr w:rsidR="002C02ED" w:rsidRPr="002C02ED" w14:paraId="6392472B" w14:textId="77777777" w:rsidTr="00444AC6">
        <w:trPr>
          <w:jc w:val="center"/>
        </w:trPr>
        <w:tc>
          <w:tcPr>
            <w:tcW w:w="923" w:type="dxa"/>
            <w:vAlign w:val="center"/>
          </w:tcPr>
          <w:p w14:paraId="55A51715"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EUTRA band</w:t>
            </w:r>
          </w:p>
        </w:tc>
        <w:tc>
          <w:tcPr>
            <w:tcW w:w="1008" w:type="dxa"/>
          </w:tcPr>
          <w:p w14:paraId="39736389"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2</w:t>
            </w:r>
          </w:p>
          <w:p w14:paraId="1ABE4F9F"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(dBm)</w:t>
            </w:r>
          </w:p>
        </w:tc>
        <w:tc>
          <w:tcPr>
            <w:tcW w:w="1067" w:type="dxa"/>
          </w:tcPr>
          <w:p w14:paraId="120139DE"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w:t>
            </w:r>
          </w:p>
          <w:p w14:paraId="5415A87A"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(dB)</w:t>
            </w:r>
          </w:p>
        </w:tc>
        <w:tc>
          <w:tcPr>
            <w:tcW w:w="1008" w:type="dxa"/>
          </w:tcPr>
          <w:p w14:paraId="5DED3E50"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3 (dBm)</w:t>
            </w:r>
          </w:p>
        </w:tc>
        <w:tc>
          <w:tcPr>
            <w:tcW w:w="1067" w:type="dxa"/>
          </w:tcPr>
          <w:p w14:paraId="717C75C6"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 (dB)</w:t>
            </w:r>
          </w:p>
        </w:tc>
        <w:tc>
          <w:tcPr>
            <w:tcW w:w="1008" w:type="dxa"/>
          </w:tcPr>
          <w:p w14:paraId="4EBF30A7"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Class 5 (dBm)</w:t>
            </w:r>
          </w:p>
        </w:tc>
        <w:tc>
          <w:tcPr>
            <w:tcW w:w="1994" w:type="dxa"/>
          </w:tcPr>
          <w:p w14:paraId="17BA5D19" w14:textId="77777777" w:rsidR="002C02ED" w:rsidRPr="002C02ED" w:rsidRDefault="002C02ED" w:rsidP="00444AC6">
            <w:pPr>
              <w:keepNext/>
              <w:keepLines/>
              <w:spacing w:after="0"/>
              <w:jc w:val="center"/>
              <w:rPr>
                <w:rFonts w:ascii="Arial" w:hAnsi="Arial" w:cs="Arial"/>
                <w:b/>
                <w:sz w:val="18"/>
                <w:lang w:val="zh-CN"/>
              </w:rPr>
            </w:pPr>
            <w:r w:rsidRPr="002C02ED">
              <w:rPr>
                <w:rFonts w:ascii="Arial" w:hAnsi="Arial" w:cs="Arial"/>
                <w:b/>
                <w:sz w:val="18"/>
                <w:lang w:val="zh-CN"/>
              </w:rPr>
              <w:t>Tolerance (dB)</w:t>
            </w:r>
          </w:p>
        </w:tc>
      </w:tr>
      <w:tr w:rsidR="002C02ED" w:rsidRPr="002C02ED" w14:paraId="3BD9DB64" w14:textId="77777777" w:rsidTr="00444AC6">
        <w:trPr>
          <w:jc w:val="center"/>
        </w:trPr>
        <w:tc>
          <w:tcPr>
            <w:tcW w:w="923" w:type="dxa"/>
            <w:vAlign w:val="center"/>
          </w:tcPr>
          <w:p w14:paraId="7DC13A92" w14:textId="77777777" w:rsidR="002C02ED" w:rsidRPr="002C02ED" w:rsidRDefault="002C02ED" w:rsidP="00444AC6">
            <w:pPr>
              <w:keepNext/>
              <w:keepLines/>
              <w:spacing w:after="0"/>
              <w:jc w:val="center"/>
              <w:rPr>
                <w:rFonts w:ascii="Arial" w:hAnsi="Arial" w:cs="Arial"/>
                <w:sz w:val="18"/>
                <w:lang w:val="en-US" w:eastAsia="zh-CN"/>
              </w:rPr>
            </w:pPr>
            <w:r w:rsidRPr="002C02ED">
              <w:rPr>
                <w:rFonts w:ascii="Arial" w:hAnsi="Arial" w:cs="Arial" w:hint="eastAsia"/>
                <w:sz w:val="18"/>
                <w:lang w:val="en-US" w:eastAsia="zh-CN"/>
              </w:rPr>
              <w:t>[</w:t>
            </w:r>
            <w:r w:rsidRPr="002C02ED">
              <w:rPr>
                <w:rFonts w:ascii="Arial" w:hAnsi="Arial" w:cs="Arial"/>
                <w:sz w:val="18"/>
                <w:lang w:val="zh-CN" w:eastAsia="zh-TW"/>
              </w:rPr>
              <w:t>25</w:t>
            </w:r>
            <w:r w:rsidRPr="002C02ED">
              <w:rPr>
                <w:rFonts w:ascii="Arial" w:hAnsi="Arial" w:cs="Arial" w:hint="eastAsia"/>
                <w:sz w:val="18"/>
                <w:lang w:val="en-US" w:eastAsia="zh-CN"/>
              </w:rPr>
              <w:t>3]</w:t>
            </w:r>
          </w:p>
        </w:tc>
        <w:tc>
          <w:tcPr>
            <w:tcW w:w="1008" w:type="dxa"/>
          </w:tcPr>
          <w:p w14:paraId="78F10033" w14:textId="77777777" w:rsidR="002C02ED" w:rsidRPr="002C02ED" w:rsidRDefault="002C02ED" w:rsidP="00444AC6">
            <w:pPr>
              <w:keepNext/>
              <w:keepLines/>
              <w:spacing w:after="0"/>
              <w:jc w:val="center"/>
              <w:rPr>
                <w:rFonts w:ascii="Arial" w:hAnsi="Arial" w:cs="Arial"/>
                <w:sz w:val="18"/>
                <w:lang w:val="zh-CN"/>
              </w:rPr>
            </w:pPr>
          </w:p>
        </w:tc>
        <w:tc>
          <w:tcPr>
            <w:tcW w:w="1067" w:type="dxa"/>
          </w:tcPr>
          <w:p w14:paraId="50A1ACD2" w14:textId="77777777" w:rsidR="002C02ED" w:rsidRPr="002C02ED" w:rsidRDefault="002C02ED" w:rsidP="00444AC6">
            <w:pPr>
              <w:keepNext/>
              <w:keepLines/>
              <w:spacing w:after="0"/>
              <w:jc w:val="center"/>
              <w:rPr>
                <w:rFonts w:ascii="Arial" w:hAnsi="Arial" w:cs="Arial"/>
                <w:sz w:val="18"/>
                <w:lang w:val="zh-CN"/>
              </w:rPr>
            </w:pPr>
          </w:p>
        </w:tc>
        <w:tc>
          <w:tcPr>
            <w:tcW w:w="1008" w:type="dxa"/>
          </w:tcPr>
          <w:p w14:paraId="656FDDB6"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23</w:t>
            </w:r>
          </w:p>
        </w:tc>
        <w:tc>
          <w:tcPr>
            <w:tcW w:w="1067" w:type="dxa"/>
          </w:tcPr>
          <w:p w14:paraId="0F997EC3"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c>
          <w:tcPr>
            <w:tcW w:w="1008" w:type="dxa"/>
          </w:tcPr>
          <w:p w14:paraId="0EA0CB0C" w14:textId="77777777" w:rsidR="002C02ED" w:rsidRPr="002C02ED" w:rsidRDefault="002C02ED" w:rsidP="00444AC6">
            <w:pPr>
              <w:keepNext/>
              <w:keepLines/>
              <w:spacing w:after="0"/>
              <w:jc w:val="center"/>
              <w:rPr>
                <w:rFonts w:ascii="Arial" w:eastAsiaTheme="minorEastAsia" w:hAnsi="Arial" w:cs="Arial"/>
                <w:sz w:val="18"/>
                <w:lang w:val="en-US" w:eastAsia="zh-TW"/>
              </w:rPr>
            </w:pPr>
            <w:r w:rsidRPr="002C02ED">
              <w:rPr>
                <w:rFonts w:ascii="Arial" w:eastAsiaTheme="minorEastAsia" w:hAnsi="Arial" w:cs="Arial"/>
                <w:sz w:val="18"/>
                <w:lang w:val="en-US" w:eastAsia="zh-TW"/>
              </w:rPr>
              <w:t>[</w:t>
            </w:r>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r w:rsidRPr="002C02ED">
              <w:rPr>
                <w:rFonts w:ascii="Arial" w:eastAsiaTheme="minorEastAsia" w:hAnsi="Arial" w:cs="Arial"/>
                <w:sz w:val="18"/>
                <w:lang w:val="en-US" w:eastAsia="zh-TW"/>
              </w:rPr>
              <w:t>]</w:t>
            </w:r>
          </w:p>
        </w:tc>
        <w:tc>
          <w:tcPr>
            <w:tcW w:w="1994" w:type="dxa"/>
          </w:tcPr>
          <w:p w14:paraId="499A346B"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r>
      <w:tr w:rsidR="002C02ED" w:rsidRPr="002C02ED" w14:paraId="4F3A1998" w14:textId="77777777" w:rsidTr="00444AC6">
        <w:trPr>
          <w:jc w:val="center"/>
        </w:trPr>
        <w:tc>
          <w:tcPr>
            <w:tcW w:w="8075" w:type="dxa"/>
            <w:gridSpan w:val="7"/>
            <w:tcBorders>
              <w:top w:val="single" w:sz="4" w:space="0" w:color="auto"/>
              <w:left w:val="single" w:sz="4" w:space="0" w:color="auto"/>
              <w:bottom w:val="single" w:sz="4" w:space="0" w:color="auto"/>
            </w:tcBorders>
            <w:vAlign w:val="center"/>
          </w:tcPr>
          <w:p w14:paraId="2FC26219" w14:textId="77777777" w:rsidR="002C02ED" w:rsidRPr="002C02ED" w:rsidRDefault="002C02ED" w:rsidP="00444AC6">
            <w:pPr>
              <w:keepNext/>
              <w:keepLines/>
              <w:spacing w:after="0"/>
              <w:ind w:left="851" w:hanging="851"/>
              <w:rPr>
                <w:rFonts w:ascii="Arial" w:hAnsi="Arial" w:cs="Arial"/>
                <w:sz w:val="18"/>
                <w:lang w:val="en-US"/>
              </w:rPr>
            </w:pPr>
            <w:r w:rsidRPr="002C02ED">
              <w:rPr>
                <w:rFonts w:ascii="Arial" w:hAnsi="Arial" w:cs="Arial"/>
                <w:sz w:val="18"/>
                <w:lang w:val="en-US"/>
              </w:rPr>
              <w:t>NOTE 1:</w:t>
            </w:r>
            <w:r w:rsidRPr="002C02ED">
              <w:rPr>
                <w:rFonts w:ascii="Arial" w:hAnsi="Arial" w:cs="Arial"/>
                <w:sz w:val="18"/>
                <w:lang w:val="en-US"/>
              </w:rPr>
              <w:tab/>
              <w:t>P</w:t>
            </w:r>
            <w:r w:rsidRPr="002C02ED">
              <w:rPr>
                <w:rFonts w:ascii="Arial" w:hAnsi="Arial" w:cs="Arial"/>
                <w:sz w:val="18"/>
                <w:vertAlign w:val="subscript"/>
                <w:lang w:val="en-US"/>
              </w:rPr>
              <w:t>PowerClass</w:t>
            </w:r>
            <w:r w:rsidRPr="002C02ED">
              <w:rPr>
                <w:rFonts w:ascii="Arial" w:hAnsi="Arial" w:cs="Arial"/>
                <w:sz w:val="18"/>
                <w:lang w:val="en-US"/>
              </w:rPr>
              <w:t xml:space="preserve"> is the maximum UE power specified without taking into account the tolerance.</w:t>
            </w:r>
          </w:p>
        </w:tc>
      </w:tr>
    </w:tbl>
    <w:p w14:paraId="02F4C51F" w14:textId="77777777" w:rsidR="002C02ED" w:rsidRPr="002C02ED" w:rsidRDefault="002C02ED" w:rsidP="002C02ED">
      <w:pPr>
        <w:keepNext/>
        <w:keepLines/>
        <w:spacing w:before="60"/>
        <w:jc w:val="center"/>
        <w:rPr>
          <w:rFonts w:ascii="Arial" w:hAnsi="Arial"/>
          <w:b/>
          <w:lang w:val="en-US"/>
        </w:rPr>
      </w:pPr>
      <w:r w:rsidRPr="002C02ED">
        <w:rPr>
          <w:rFonts w:ascii="Arial" w:hAnsi="Arial"/>
          <w:b/>
          <w:lang w:val="en-US"/>
        </w:rPr>
        <w:t>Table</w:t>
      </w:r>
      <w:r w:rsidRPr="002C02ED">
        <w:rPr>
          <w:rFonts w:ascii="Arial" w:hAnsi="Arial" w:hint="eastAsia"/>
          <w:b/>
          <w:lang w:val="en-US"/>
        </w:rPr>
        <w:t xml:space="preserve"> 2.5-2</w:t>
      </w:r>
      <w:r w:rsidRPr="002C02ED">
        <w:rPr>
          <w:rFonts w:ascii="Arial" w:hAnsi="Arial"/>
          <w:b/>
          <w:lang w:val="en-US"/>
        </w:rPr>
        <w:t>: UE Power Class</w:t>
      </w:r>
      <w:r w:rsidRPr="002C02ED">
        <w:rPr>
          <w:rFonts w:ascii="Arial" w:hAnsi="Arial" w:hint="eastAsia"/>
          <w:b/>
          <w:lang w:val="en-US"/>
        </w:rPr>
        <w:t xml:space="preserve">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
        <w:gridCol w:w="1008"/>
        <w:gridCol w:w="1067"/>
        <w:gridCol w:w="1008"/>
        <w:gridCol w:w="1067"/>
      </w:tblGrid>
      <w:tr w:rsidR="002C02ED" w:rsidRPr="002C02ED" w14:paraId="09F3B663" w14:textId="77777777" w:rsidTr="00444AC6">
        <w:trPr>
          <w:jc w:val="center"/>
        </w:trPr>
        <w:tc>
          <w:tcPr>
            <w:tcW w:w="923" w:type="dxa"/>
            <w:vAlign w:val="center"/>
          </w:tcPr>
          <w:p w14:paraId="033AF521"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EUTRA band</w:t>
            </w:r>
          </w:p>
        </w:tc>
        <w:tc>
          <w:tcPr>
            <w:tcW w:w="1008" w:type="dxa"/>
          </w:tcPr>
          <w:p w14:paraId="07DAB5AE"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Class 3 (dBm)</w:t>
            </w:r>
          </w:p>
        </w:tc>
        <w:tc>
          <w:tcPr>
            <w:tcW w:w="1067" w:type="dxa"/>
          </w:tcPr>
          <w:p w14:paraId="6C7891A5"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Tolerance (dB)</w:t>
            </w:r>
          </w:p>
        </w:tc>
        <w:tc>
          <w:tcPr>
            <w:tcW w:w="1008" w:type="dxa"/>
          </w:tcPr>
          <w:p w14:paraId="68785D6B"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Class 5 (dBm)</w:t>
            </w:r>
          </w:p>
        </w:tc>
        <w:tc>
          <w:tcPr>
            <w:tcW w:w="1067" w:type="dxa"/>
          </w:tcPr>
          <w:p w14:paraId="6CA4D106" w14:textId="77777777" w:rsidR="002C02ED" w:rsidRPr="002C02ED" w:rsidRDefault="002C02ED" w:rsidP="00444AC6">
            <w:pPr>
              <w:keepNext/>
              <w:keepLines/>
              <w:spacing w:after="0"/>
              <w:jc w:val="center"/>
              <w:rPr>
                <w:rFonts w:ascii="Arial" w:hAnsi="Arial"/>
                <w:b/>
                <w:sz w:val="18"/>
                <w:lang w:val="zh-CN"/>
              </w:rPr>
            </w:pPr>
            <w:r w:rsidRPr="002C02ED">
              <w:rPr>
                <w:rFonts w:ascii="Arial" w:hAnsi="Arial"/>
                <w:b/>
                <w:sz w:val="18"/>
                <w:lang w:val="zh-CN"/>
              </w:rPr>
              <w:t>Tolerance (dB)</w:t>
            </w:r>
          </w:p>
        </w:tc>
      </w:tr>
      <w:tr w:rsidR="002C02ED" w14:paraId="19EDD10B" w14:textId="77777777" w:rsidTr="00444AC6">
        <w:trPr>
          <w:jc w:val="center"/>
        </w:trPr>
        <w:tc>
          <w:tcPr>
            <w:tcW w:w="923" w:type="dxa"/>
            <w:vAlign w:val="center"/>
          </w:tcPr>
          <w:p w14:paraId="65A8BA52" w14:textId="77777777" w:rsidR="002C02ED" w:rsidRPr="002C02ED" w:rsidRDefault="002C02ED" w:rsidP="00444AC6">
            <w:pPr>
              <w:keepNext/>
              <w:keepLines/>
              <w:spacing w:after="0"/>
              <w:jc w:val="center"/>
              <w:rPr>
                <w:rFonts w:ascii="Arial" w:hAnsi="Arial" w:cs="Arial"/>
                <w:sz w:val="18"/>
                <w:lang w:val="en-US" w:eastAsia="zh-CN"/>
              </w:rPr>
            </w:pPr>
            <w:r w:rsidRPr="002C02ED">
              <w:rPr>
                <w:rFonts w:ascii="Arial" w:hAnsi="Arial" w:cs="Arial" w:hint="eastAsia"/>
                <w:sz w:val="18"/>
                <w:lang w:val="en-US" w:eastAsia="zh-CN"/>
              </w:rPr>
              <w:t>[</w:t>
            </w:r>
            <w:r w:rsidRPr="002C02ED">
              <w:rPr>
                <w:rFonts w:ascii="Arial" w:hAnsi="Arial" w:cs="Arial" w:hint="eastAsia"/>
                <w:sz w:val="18"/>
                <w:lang w:val="zh-CN" w:eastAsia="zh-TW"/>
              </w:rPr>
              <w:t>2</w:t>
            </w:r>
            <w:r w:rsidRPr="002C02ED">
              <w:rPr>
                <w:rFonts w:ascii="Arial" w:hAnsi="Arial" w:cs="Arial"/>
                <w:sz w:val="18"/>
                <w:lang w:val="zh-CN" w:eastAsia="zh-TW"/>
              </w:rPr>
              <w:t>5</w:t>
            </w:r>
            <w:r w:rsidRPr="002C02ED">
              <w:rPr>
                <w:rFonts w:ascii="Arial" w:hAnsi="Arial" w:cs="Arial" w:hint="eastAsia"/>
                <w:sz w:val="18"/>
                <w:lang w:val="en-US" w:eastAsia="zh-CN"/>
              </w:rPr>
              <w:t>3]</w:t>
            </w:r>
          </w:p>
        </w:tc>
        <w:tc>
          <w:tcPr>
            <w:tcW w:w="1008" w:type="dxa"/>
          </w:tcPr>
          <w:p w14:paraId="1500CB23"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23</w:t>
            </w:r>
          </w:p>
        </w:tc>
        <w:tc>
          <w:tcPr>
            <w:tcW w:w="1067" w:type="dxa"/>
          </w:tcPr>
          <w:p w14:paraId="5A7DAE0B" w14:textId="77777777" w:rsidR="002C02ED" w:rsidRP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c>
          <w:tcPr>
            <w:tcW w:w="1008" w:type="dxa"/>
          </w:tcPr>
          <w:p w14:paraId="228ABBE8" w14:textId="77777777" w:rsidR="002C02ED" w:rsidRPr="002C02ED" w:rsidRDefault="002C02ED" w:rsidP="00444AC6">
            <w:pPr>
              <w:keepNext/>
              <w:keepLines/>
              <w:spacing w:after="0"/>
              <w:jc w:val="center"/>
              <w:rPr>
                <w:rFonts w:ascii="Arial" w:eastAsiaTheme="minorEastAsia" w:hAnsi="Arial" w:cs="Arial"/>
                <w:sz w:val="18"/>
                <w:lang w:val="en-US" w:eastAsia="zh-TW"/>
              </w:rPr>
            </w:pPr>
            <w:r w:rsidRPr="002C02ED">
              <w:rPr>
                <w:rFonts w:ascii="Arial" w:eastAsiaTheme="minorEastAsia" w:hAnsi="Arial" w:cs="Arial"/>
                <w:sz w:val="18"/>
                <w:lang w:val="en-US" w:eastAsia="zh-TW"/>
              </w:rPr>
              <w:t>[</w:t>
            </w:r>
            <w:r w:rsidRPr="002C02ED">
              <w:rPr>
                <w:rFonts w:ascii="Arial" w:eastAsiaTheme="minorEastAsia" w:hAnsi="Arial" w:cs="Arial" w:hint="eastAsia"/>
                <w:sz w:val="18"/>
                <w:lang w:val="zh-CN" w:eastAsia="zh-TW"/>
              </w:rPr>
              <w:t>2</w:t>
            </w:r>
            <w:r w:rsidRPr="002C02ED">
              <w:rPr>
                <w:rFonts w:ascii="Arial" w:eastAsiaTheme="minorEastAsia" w:hAnsi="Arial" w:cs="Arial"/>
                <w:sz w:val="18"/>
                <w:lang w:val="zh-CN" w:eastAsia="zh-TW"/>
              </w:rPr>
              <w:t>0</w:t>
            </w:r>
            <w:r w:rsidRPr="002C02ED">
              <w:rPr>
                <w:rFonts w:ascii="Arial" w:eastAsiaTheme="minorEastAsia" w:hAnsi="Arial" w:cs="Arial"/>
                <w:sz w:val="18"/>
                <w:lang w:val="en-US" w:eastAsia="zh-TW"/>
              </w:rPr>
              <w:t>]</w:t>
            </w:r>
          </w:p>
        </w:tc>
        <w:tc>
          <w:tcPr>
            <w:tcW w:w="1067" w:type="dxa"/>
          </w:tcPr>
          <w:p w14:paraId="3F5779F0" w14:textId="77777777" w:rsidR="002C02ED" w:rsidRDefault="002C02ED" w:rsidP="00444AC6">
            <w:pPr>
              <w:keepNext/>
              <w:keepLines/>
              <w:spacing w:after="0"/>
              <w:jc w:val="center"/>
              <w:rPr>
                <w:rFonts w:ascii="Arial" w:hAnsi="Arial" w:cs="Arial"/>
                <w:sz w:val="18"/>
                <w:lang w:val="zh-CN"/>
              </w:rPr>
            </w:pPr>
            <w:r w:rsidRPr="002C02ED">
              <w:rPr>
                <w:rFonts w:ascii="Arial" w:hAnsi="Arial" w:cs="Arial"/>
                <w:sz w:val="18"/>
                <w:lang w:val="zh-CN"/>
              </w:rPr>
              <w:t>+/-2</w:t>
            </w:r>
          </w:p>
        </w:tc>
      </w:tr>
    </w:tbl>
    <w:p w14:paraId="54AB84AE" w14:textId="30B0B286" w:rsidR="00CD4350" w:rsidRDefault="00CD4350" w:rsidP="002C02ED">
      <w:pPr>
        <w:pStyle w:val="B1"/>
        <w:ind w:left="924" w:firstLine="0"/>
        <w:rPr>
          <w:lang w:eastAsia="ja-JP"/>
        </w:rPr>
      </w:pPr>
    </w:p>
    <w:p w14:paraId="431C5C00" w14:textId="587B6665" w:rsidR="002C02ED" w:rsidRDefault="00161EF1" w:rsidP="00695E76">
      <w:pPr>
        <w:pStyle w:val="B1"/>
        <w:numPr>
          <w:ilvl w:val="0"/>
          <w:numId w:val="18"/>
        </w:numPr>
        <w:rPr>
          <w:lang w:eastAsia="ja-JP"/>
        </w:rPr>
      </w:pPr>
      <w:r w:rsidRPr="00161EF1">
        <w:rPr>
          <w:lang w:eastAsia="ja-JP"/>
        </w:rPr>
        <w:t>Reuse existing MPR requirements from 36.102 at least as a starting point for M1 and NB1/NB2. Different MPR tables for category M1 and NB1/NB2 separately</w:t>
      </w:r>
    </w:p>
    <w:p w14:paraId="6A811A20" w14:textId="77777777" w:rsidR="00695E76" w:rsidRPr="00695E76" w:rsidRDefault="00695E76" w:rsidP="00695E76">
      <w:pPr>
        <w:pStyle w:val="ListParagraph"/>
        <w:widowControl/>
        <w:numPr>
          <w:ilvl w:val="0"/>
          <w:numId w:val="18"/>
        </w:numPr>
        <w:overflowPunct w:val="0"/>
        <w:autoSpaceDE w:val="0"/>
        <w:autoSpaceDN w:val="0"/>
        <w:adjustRightInd w:val="0"/>
        <w:spacing w:after="120"/>
        <w:ind w:leftChars="0"/>
        <w:jc w:val="left"/>
        <w:textAlignment w:val="baseline"/>
        <w:rPr>
          <w:color w:val="0070C0"/>
          <w:szCs w:val="24"/>
          <w:lang w:eastAsia="zh-CN"/>
        </w:rPr>
      </w:pPr>
      <w:r w:rsidRPr="00BA4390">
        <w:rPr>
          <w:rFonts w:ascii="Times New Roman" w:hAnsi="Times New Roman"/>
          <w:kern w:val="0"/>
          <w:sz w:val="20"/>
          <w:szCs w:val="20"/>
          <w:lang w:val="en-GB"/>
        </w:rPr>
        <w:t>For the Extended L-band, use UE channel bandwidth and transmission bandwidth configuration for eMTC NTN UL operation defined in Table 2.2-1 below.</w:t>
      </w:r>
      <w:r w:rsidRPr="00695E76">
        <w:rPr>
          <w:color w:val="0070C0"/>
          <w:szCs w:val="24"/>
          <w:lang w:eastAsia="zh-CN"/>
        </w:rPr>
        <w:br/>
      </w:r>
    </w:p>
    <w:p w14:paraId="75D426E5" w14:textId="77777777" w:rsidR="00695E76" w:rsidRPr="00695E76" w:rsidRDefault="00695E76" w:rsidP="00695E76">
      <w:pPr>
        <w:pStyle w:val="TH"/>
        <w:ind w:left="936"/>
        <w:jc w:val="left"/>
        <w:rPr>
          <w:lang w:val="en-US"/>
        </w:rPr>
      </w:pPr>
      <w:r w:rsidRPr="00695E76">
        <w:rPr>
          <w:rFonts w:eastAsia="Yu Mincho"/>
          <w:lang w:val="en-US"/>
        </w:rPr>
        <w:t xml:space="preserve">Table </w:t>
      </w:r>
      <w:r w:rsidRPr="00695E76">
        <w:rPr>
          <w:rFonts w:eastAsia="Yu Mincho" w:hint="eastAsia"/>
          <w:lang w:val="en-US" w:eastAsia="zh-CN"/>
        </w:rPr>
        <w:t>2.2</w:t>
      </w:r>
      <w:r w:rsidRPr="00695E76">
        <w:rPr>
          <w:rFonts w:eastAsia="Yu Mincho"/>
          <w:lang w:val="en-US"/>
        </w:rPr>
        <w:t>-1: Transmission bandwidth configuration N</w:t>
      </w:r>
      <w:r w:rsidRPr="00695E76">
        <w:rPr>
          <w:rFonts w:eastAsia="Yu Mincho"/>
          <w:vertAlign w:val="subscript"/>
          <w:lang w:val="en-US"/>
        </w:rPr>
        <w:t>RB</w:t>
      </w:r>
      <w:r w:rsidRPr="00695E76">
        <w:rPr>
          <w:rFonts w:eastAsia="Yu Mincho"/>
          <w:lang w:val="en-US"/>
        </w:rP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695E76" w:rsidRPr="00695E76" w14:paraId="682432B1" w14:textId="77777777" w:rsidTr="00444AC6">
        <w:trPr>
          <w:trHeight w:val="20"/>
          <w:jc w:val="center"/>
        </w:trPr>
        <w:tc>
          <w:tcPr>
            <w:tcW w:w="2337" w:type="dxa"/>
            <w:vAlign w:val="center"/>
          </w:tcPr>
          <w:p w14:paraId="66E52742" w14:textId="77777777" w:rsidR="00695E76" w:rsidRPr="00695E76" w:rsidRDefault="00695E76" w:rsidP="00444AC6">
            <w:pPr>
              <w:pStyle w:val="TAH"/>
            </w:pPr>
            <w:r w:rsidRPr="00695E76">
              <w:t>Channel bandwidth BW</w:t>
            </w:r>
            <w:r w:rsidRPr="00695E76">
              <w:rPr>
                <w:vertAlign w:val="subscript"/>
              </w:rPr>
              <w:t>Channel</w:t>
            </w:r>
            <w:r w:rsidRPr="00695E76">
              <w:t xml:space="preserve"> [MHz]</w:t>
            </w:r>
          </w:p>
        </w:tc>
        <w:tc>
          <w:tcPr>
            <w:tcW w:w="804" w:type="dxa"/>
            <w:vAlign w:val="center"/>
          </w:tcPr>
          <w:p w14:paraId="002009CA" w14:textId="77777777" w:rsidR="00695E76" w:rsidRPr="00695E76" w:rsidRDefault="00695E76" w:rsidP="00444AC6">
            <w:pPr>
              <w:pStyle w:val="TAH"/>
            </w:pPr>
            <w:r w:rsidRPr="00695E76">
              <w:t>1.4</w:t>
            </w:r>
          </w:p>
        </w:tc>
      </w:tr>
      <w:tr w:rsidR="00695E76" w14:paraId="124789DB" w14:textId="77777777" w:rsidTr="00444AC6">
        <w:trPr>
          <w:trHeight w:val="20"/>
          <w:jc w:val="center"/>
        </w:trPr>
        <w:tc>
          <w:tcPr>
            <w:tcW w:w="2337" w:type="dxa"/>
            <w:vAlign w:val="center"/>
          </w:tcPr>
          <w:p w14:paraId="4FB9A5DD" w14:textId="77777777" w:rsidR="00695E76" w:rsidRPr="00695E76" w:rsidRDefault="00695E76" w:rsidP="00444AC6">
            <w:pPr>
              <w:pStyle w:val="TAC"/>
            </w:pPr>
            <w:r w:rsidRPr="00695E76">
              <w:t>Transmission bandwidth configuration N</w:t>
            </w:r>
            <w:r w:rsidRPr="00695E76">
              <w:rPr>
                <w:vertAlign w:val="subscript"/>
              </w:rPr>
              <w:t>RB</w:t>
            </w:r>
          </w:p>
        </w:tc>
        <w:tc>
          <w:tcPr>
            <w:tcW w:w="804" w:type="dxa"/>
            <w:vAlign w:val="center"/>
          </w:tcPr>
          <w:p w14:paraId="201CF74A" w14:textId="77777777" w:rsidR="00695E76" w:rsidRDefault="00695E76" w:rsidP="00444AC6">
            <w:pPr>
              <w:pStyle w:val="TAC"/>
            </w:pPr>
            <w:r w:rsidRPr="00695E76">
              <w:t>6</w:t>
            </w:r>
          </w:p>
        </w:tc>
      </w:tr>
    </w:tbl>
    <w:p w14:paraId="4D6B40F6" w14:textId="558500EB" w:rsidR="00695E76" w:rsidRDefault="00695E76" w:rsidP="00695E76">
      <w:pPr>
        <w:pStyle w:val="B1"/>
        <w:numPr>
          <w:ilvl w:val="0"/>
          <w:numId w:val="18"/>
        </w:numPr>
        <w:rPr>
          <w:lang w:eastAsia="ja-JP"/>
        </w:rPr>
      </w:pPr>
    </w:p>
    <w:p w14:paraId="39A90DC6" w14:textId="0878A7F6" w:rsidR="00695E76" w:rsidRDefault="00573948" w:rsidP="00695E76">
      <w:pPr>
        <w:pStyle w:val="B1"/>
        <w:numPr>
          <w:ilvl w:val="0"/>
          <w:numId w:val="18"/>
        </w:numPr>
        <w:rPr>
          <w:lang w:eastAsia="ja-JP"/>
        </w:rPr>
      </w:pPr>
      <w:r w:rsidRPr="00573948">
        <w:rPr>
          <w:lang w:eastAsia="ja-JP"/>
        </w:rPr>
        <w:t>Further discuss whether A-MPR requirements are needed</w:t>
      </w:r>
    </w:p>
    <w:p w14:paraId="2C9D6D62" w14:textId="77777777" w:rsidR="00A465CC" w:rsidRPr="00A465CC" w:rsidRDefault="00A465CC" w:rsidP="00A465CC">
      <w:pPr>
        <w:pStyle w:val="ListParagraph"/>
        <w:widowControl/>
        <w:numPr>
          <w:ilvl w:val="0"/>
          <w:numId w:val="18"/>
        </w:numPr>
        <w:overflowPunct w:val="0"/>
        <w:autoSpaceDE w:val="0"/>
        <w:autoSpaceDN w:val="0"/>
        <w:adjustRightInd w:val="0"/>
        <w:spacing w:after="180"/>
        <w:ind w:leftChars="0"/>
        <w:jc w:val="left"/>
        <w:textAlignment w:val="baseline"/>
        <w:rPr>
          <w:rFonts w:ascii="Times New Roman" w:hAnsi="Times New Roman"/>
          <w:kern w:val="0"/>
          <w:sz w:val="20"/>
          <w:szCs w:val="20"/>
          <w:lang w:val="en-GB"/>
        </w:rPr>
      </w:pPr>
      <w:r w:rsidRPr="00A465CC">
        <w:rPr>
          <w:rFonts w:ascii="Times New Roman" w:hAnsi="Times New Roman"/>
          <w:kern w:val="0"/>
          <w:sz w:val="20"/>
          <w:szCs w:val="20"/>
          <w:lang w:val="en-GB"/>
        </w:rPr>
        <w:t>Further discuss spurious emissions requirements.</w:t>
      </w:r>
    </w:p>
    <w:p w14:paraId="2184A602" w14:textId="77777777" w:rsidR="00F50860" w:rsidRPr="00BA4390" w:rsidRDefault="00F50860" w:rsidP="00F50860">
      <w:pPr>
        <w:pStyle w:val="ListParagraph"/>
        <w:widowControl/>
        <w:numPr>
          <w:ilvl w:val="0"/>
          <w:numId w:val="18"/>
        </w:numPr>
        <w:spacing w:after="120"/>
        <w:ind w:leftChars="0"/>
        <w:jc w:val="left"/>
        <w:rPr>
          <w:rFonts w:ascii="Times New Roman" w:hAnsi="Times New Roman"/>
          <w:kern w:val="0"/>
          <w:sz w:val="20"/>
          <w:szCs w:val="20"/>
          <w:lang w:val="en-GB"/>
        </w:rPr>
      </w:pPr>
      <w:r w:rsidRPr="00BA4390">
        <w:rPr>
          <w:rFonts w:ascii="Times New Roman" w:hAnsi="Times New Roman"/>
          <w:kern w:val="0"/>
          <w:sz w:val="20"/>
          <w:szCs w:val="20"/>
          <w:lang w:val="en-GB"/>
        </w:rPr>
        <w:t>For the Extended L-band, use UE channel bandwidth and transmission bandwidth configuration for NB-IoT NTN UL operation defined in Table 2.2-2 below as a starting point.</w:t>
      </w:r>
    </w:p>
    <w:p w14:paraId="78E152FF" w14:textId="77777777" w:rsidR="00F50860" w:rsidRPr="00F50860" w:rsidRDefault="00F50860" w:rsidP="00F50860">
      <w:pPr>
        <w:pStyle w:val="TH"/>
        <w:ind w:left="936"/>
        <w:jc w:val="left"/>
        <w:rPr>
          <w:lang w:val="en-US"/>
        </w:rPr>
      </w:pPr>
      <w:r w:rsidRPr="00F50860">
        <w:rPr>
          <w:lang w:val="en-US"/>
        </w:rPr>
        <w:lastRenderedPageBreak/>
        <w:t xml:space="preserve">Table </w:t>
      </w:r>
      <w:r w:rsidRPr="00F50860">
        <w:rPr>
          <w:rFonts w:hint="eastAsia"/>
          <w:lang w:val="en-US" w:eastAsia="zh-CN"/>
        </w:rPr>
        <w:t>2.2-2</w:t>
      </w:r>
      <w:r w:rsidRPr="00F50860">
        <w:rPr>
          <w:lang w:val="en-US"/>
        </w:rPr>
        <w:t xml:space="preserve">: Transmission bandwidth configuration </w:t>
      </w:r>
      <w:r w:rsidRPr="00F50860">
        <w:rPr>
          <w:i/>
          <w:lang w:val="en-US"/>
        </w:rPr>
        <w:t>N</w:t>
      </w:r>
      <w:r w:rsidRPr="00F50860">
        <w:rPr>
          <w:vertAlign w:val="subscript"/>
          <w:lang w:val="en-US"/>
        </w:rPr>
        <w:t>RB</w:t>
      </w:r>
      <w:r w:rsidRPr="00F50860">
        <w:rPr>
          <w:lang w:val="en-US"/>
        </w:rPr>
        <w:t xml:space="preserve">, </w:t>
      </w:r>
      <w:r w:rsidRPr="00F50860">
        <w:rPr>
          <w:i/>
          <w:lang w:val="en-US"/>
        </w:rPr>
        <w:t>N</w:t>
      </w:r>
      <w:r w:rsidRPr="00F50860">
        <w:rPr>
          <w:vertAlign w:val="subscript"/>
          <w:lang w:val="en-US"/>
        </w:rPr>
        <w:t>tone 15kHz</w:t>
      </w:r>
      <w:r w:rsidRPr="00F50860">
        <w:rPr>
          <w:lang w:val="en-US"/>
        </w:rPr>
        <w:t xml:space="preserve"> and </w:t>
      </w:r>
      <w:r w:rsidRPr="00F50860">
        <w:rPr>
          <w:i/>
          <w:lang w:val="en-US"/>
        </w:rPr>
        <w:t>N</w:t>
      </w:r>
      <w:r w:rsidRPr="00F50860">
        <w:rPr>
          <w:vertAlign w:val="subscript"/>
          <w:lang w:val="en-US"/>
        </w:rPr>
        <w:t xml:space="preserve">tone 3.75kHz </w:t>
      </w:r>
      <w:r w:rsidRPr="00F50860">
        <w:rPr>
          <w:lang w:val="en-US"/>
        </w:rP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F50860" w:rsidRPr="00F50860" w14:paraId="6FA22F68" w14:textId="77777777" w:rsidTr="00444AC6">
        <w:trPr>
          <w:trHeight w:val="578"/>
          <w:jc w:val="center"/>
        </w:trPr>
        <w:tc>
          <w:tcPr>
            <w:tcW w:w="2480" w:type="dxa"/>
            <w:vAlign w:val="center"/>
          </w:tcPr>
          <w:p w14:paraId="7739EA48" w14:textId="77777777" w:rsidR="00F50860" w:rsidRPr="00F50860" w:rsidRDefault="00F50860" w:rsidP="00444AC6">
            <w:pPr>
              <w:pStyle w:val="TAH"/>
            </w:pPr>
            <w:r w:rsidRPr="00F50860">
              <w:t>Channel bandwidth BW</w:t>
            </w:r>
            <w:r w:rsidRPr="00F50860">
              <w:rPr>
                <w:vertAlign w:val="subscript"/>
              </w:rPr>
              <w:t>Channel</w:t>
            </w:r>
            <w:r w:rsidRPr="00F50860">
              <w:rPr>
                <w:kern w:val="2"/>
              </w:rPr>
              <w:t xml:space="preserve"> </w:t>
            </w:r>
            <w:r w:rsidRPr="00F50860">
              <w:t>[kHz]</w:t>
            </w:r>
          </w:p>
        </w:tc>
        <w:tc>
          <w:tcPr>
            <w:tcW w:w="1800" w:type="dxa"/>
            <w:vAlign w:val="center"/>
          </w:tcPr>
          <w:p w14:paraId="03DDD0DC" w14:textId="77777777" w:rsidR="00F50860" w:rsidRPr="00F50860" w:rsidRDefault="00F50860" w:rsidP="00444AC6">
            <w:pPr>
              <w:pStyle w:val="TAH"/>
            </w:pPr>
            <w:r w:rsidRPr="00F50860">
              <w:t>200</w:t>
            </w:r>
          </w:p>
        </w:tc>
      </w:tr>
      <w:tr w:rsidR="00F50860" w:rsidRPr="00F50860" w14:paraId="7025B3E3" w14:textId="77777777" w:rsidTr="00444AC6">
        <w:trPr>
          <w:trHeight w:val="590"/>
          <w:jc w:val="center"/>
        </w:trPr>
        <w:tc>
          <w:tcPr>
            <w:tcW w:w="2480" w:type="dxa"/>
            <w:vAlign w:val="center"/>
          </w:tcPr>
          <w:p w14:paraId="3C019E6B" w14:textId="77777777" w:rsidR="00F50860" w:rsidRPr="00F50860" w:rsidRDefault="00F50860" w:rsidP="00444AC6">
            <w:pPr>
              <w:pStyle w:val="TAC"/>
            </w:pPr>
            <w:r w:rsidRPr="00F50860">
              <w:t xml:space="preserve">Transmission bandwidth configuration </w:t>
            </w:r>
            <w:r w:rsidRPr="00F50860">
              <w:rPr>
                <w:i/>
              </w:rPr>
              <w:t>N</w:t>
            </w:r>
            <w:r w:rsidRPr="00F50860">
              <w:rPr>
                <w:vertAlign w:val="subscript"/>
              </w:rPr>
              <w:t>RB</w:t>
            </w:r>
          </w:p>
        </w:tc>
        <w:tc>
          <w:tcPr>
            <w:tcW w:w="1800" w:type="dxa"/>
            <w:vAlign w:val="center"/>
          </w:tcPr>
          <w:p w14:paraId="25274F9B" w14:textId="77777777" w:rsidR="00F50860" w:rsidRPr="00F50860" w:rsidRDefault="00F50860" w:rsidP="00444AC6">
            <w:pPr>
              <w:pStyle w:val="TAC"/>
            </w:pPr>
            <w:r w:rsidRPr="00F50860">
              <w:t>1</w:t>
            </w:r>
          </w:p>
        </w:tc>
      </w:tr>
      <w:tr w:rsidR="00F50860" w:rsidRPr="00F50860" w14:paraId="27382B2E" w14:textId="77777777" w:rsidTr="00444AC6">
        <w:trPr>
          <w:trHeight w:val="590"/>
          <w:jc w:val="center"/>
        </w:trPr>
        <w:tc>
          <w:tcPr>
            <w:tcW w:w="2480" w:type="dxa"/>
            <w:vAlign w:val="center"/>
          </w:tcPr>
          <w:p w14:paraId="71730FB6" w14:textId="77777777" w:rsidR="00F50860" w:rsidRPr="00F50860" w:rsidRDefault="00F50860" w:rsidP="00444AC6">
            <w:pPr>
              <w:pStyle w:val="TAC"/>
              <w:rPr>
                <w:lang w:val="en-US"/>
              </w:rPr>
            </w:pPr>
            <w:r w:rsidRPr="00F50860">
              <w:rPr>
                <w:lang w:val="en-US"/>
              </w:rPr>
              <w:t xml:space="preserve">Transmission bandwidth configuration </w:t>
            </w:r>
            <w:r w:rsidRPr="00F50860">
              <w:rPr>
                <w:i/>
                <w:lang w:val="en-US"/>
              </w:rPr>
              <w:t>N</w:t>
            </w:r>
            <w:r w:rsidRPr="00F50860">
              <w:rPr>
                <w:vertAlign w:val="subscript"/>
                <w:lang w:val="en-US"/>
              </w:rPr>
              <w:t>tone 15kHz</w:t>
            </w:r>
          </w:p>
        </w:tc>
        <w:tc>
          <w:tcPr>
            <w:tcW w:w="1800" w:type="dxa"/>
            <w:vAlign w:val="center"/>
          </w:tcPr>
          <w:p w14:paraId="662EA9E2" w14:textId="77777777" w:rsidR="00F50860" w:rsidRPr="00F50860" w:rsidRDefault="00F50860" w:rsidP="00444AC6">
            <w:pPr>
              <w:pStyle w:val="TAC"/>
            </w:pPr>
            <w:r w:rsidRPr="00F50860">
              <w:t>12</w:t>
            </w:r>
          </w:p>
        </w:tc>
      </w:tr>
      <w:tr w:rsidR="00F50860" w14:paraId="0A289AD6" w14:textId="77777777" w:rsidTr="00444AC6">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0DD42A7" w14:textId="77777777" w:rsidR="00F50860" w:rsidRPr="00F50860" w:rsidRDefault="00F50860" w:rsidP="00444AC6">
            <w:pPr>
              <w:pStyle w:val="TAC"/>
              <w:rPr>
                <w:lang w:val="en-US"/>
              </w:rPr>
            </w:pPr>
            <w:r w:rsidRPr="00F50860">
              <w:rPr>
                <w:lang w:val="en-US"/>
              </w:rPr>
              <w:t xml:space="preserve">Transmission bandwidth configuration </w:t>
            </w:r>
            <w:r w:rsidRPr="00F50860">
              <w:rPr>
                <w:i/>
                <w:lang w:val="en-US"/>
              </w:rPr>
              <w:t>N</w:t>
            </w:r>
            <w:r w:rsidRPr="00F50860">
              <w:rPr>
                <w:vertAlign w:val="subscript"/>
                <w:lang w:val="en-US"/>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3352CA53" w14:textId="77777777" w:rsidR="00F50860" w:rsidRDefault="00F50860" w:rsidP="00444AC6">
            <w:pPr>
              <w:pStyle w:val="TAC"/>
            </w:pPr>
            <w:r w:rsidRPr="00F50860">
              <w:t>48</w:t>
            </w:r>
          </w:p>
        </w:tc>
      </w:tr>
    </w:tbl>
    <w:p w14:paraId="566C8903" w14:textId="310D9CC3" w:rsidR="00695E76" w:rsidRDefault="00695E76" w:rsidP="00695E76">
      <w:pPr>
        <w:pStyle w:val="B1"/>
        <w:numPr>
          <w:ilvl w:val="0"/>
          <w:numId w:val="18"/>
        </w:numPr>
        <w:rPr>
          <w:lang w:eastAsia="ja-JP"/>
        </w:rPr>
      </w:pPr>
    </w:p>
    <w:p w14:paraId="5BED65B1" w14:textId="77777777" w:rsidR="004678DA" w:rsidRPr="004678DA" w:rsidRDefault="004678DA" w:rsidP="004678DA">
      <w:pPr>
        <w:pStyle w:val="B1"/>
        <w:numPr>
          <w:ilvl w:val="0"/>
          <w:numId w:val="18"/>
        </w:numPr>
        <w:rPr>
          <w:lang w:eastAsia="ja-JP"/>
        </w:rPr>
      </w:pPr>
      <w:r w:rsidRPr="004678DA">
        <w:rPr>
          <w:lang w:eastAsia="ja-JP"/>
        </w:rPr>
        <w:t>Consider in-band blocking requirements from 36.102 as a starting point for further discussion, pending clarifications on system parameters.</w:t>
      </w:r>
    </w:p>
    <w:p w14:paraId="70A61B83" w14:textId="553A822E" w:rsidR="00695E76" w:rsidRDefault="00F7554A" w:rsidP="00695E76">
      <w:pPr>
        <w:pStyle w:val="B1"/>
        <w:numPr>
          <w:ilvl w:val="0"/>
          <w:numId w:val="18"/>
        </w:numPr>
        <w:rPr>
          <w:lang w:eastAsia="ja-JP"/>
        </w:rPr>
      </w:pPr>
      <w:r w:rsidRPr="00F7554A">
        <w:rPr>
          <w:lang w:eastAsia="ja-JP"/>
        </w:rPr>
        <w:t>Further discuss out-of-band blocking requirements</w:t>
      </w:r>
      <w:r>
        <w:rPr>
          <w:lang w:eastAsia="ja-JP"/>
        </w:rPr>
        <w:t>.</w:t>
      </w:r>
    </w:p>
    <w:p w14:paraId="478264B1" w14:textId="2D0137C1" w:rsidR="00F50860" w:rsidRDefault="00D3569C" w:rsidP="00250702">
      <w:pPr>
        <w:pStyle w:val="B1"/>
        <w:numPr>
          <w:ilvl w:val="0"/>
          <w:numId w:val="18"/>
        </w:numPr>
        <w:rPr>
          <w:lang w:eastAsia="ja-JP"/>
        </w:rPr>
      </w:pPr>
      <w:r w:rsidRPr="00D3569C">
        <w:rPr>
          <w:u w:val="single"/>
          <w:lang w:eastAsia="ja-JP"/>
        </w:rPr>
        <w:t>Draft running CR for TS 36.102:</w:t>
      </w:r>
      <w:r>
        <w:rPr>
          <w:lang w:eastAsia="ja-JP"/>
        </w:rPr>
        <w:t xml:space="preserve"> </w:t>
      </w:r>
      <w:r w:rsidR="00C2099D" w:rsidRPr="00C2099D">
        <w:rPr>
          <w:lang w:eastAsia="ja-JP"/>
        </w:rPr>
        <w:t>Postpone discussion of CRs to later meetings when agreement is reached on system parameters and general requirements</w:t>
      </w:r>
    </w:p>
    <w:p w14:paraId="4B44746B" w14:textId="16E7242C" w:rsidR="00BA4390" w:rsidRPr="00BA4390" w:rsidRDefault="00BA4390" w:rsidP="00BA4390">
      <w:pPr>
        <w:pStyle w:val="ListParagraph"/>
        <w:widowControl/>
        <w:numPr>
          <w:ilvl w:val="0"/>
          <w:numId w:val="18"/>
        </w:numPr>
        <w:overflowPunct w:val="0"/>
        <w:autoSpaceDE w:val="0"/>
        <w:autoSpaceDN w:val="0"/>
        <w:adjustRightInd w:val="0"/>
        <w:spacing w:after="180"/>
        <w:ind w:leftChars="0"/>
        <w:jc w:val="left"/>
        <w:textAlignment w:val="baseline"/>
        <w:rPr>
          <w:rFonts w:eastAsia="SimSun"/>
          <w:szCs w:val="24"/>
          <w:lang w:eastAsia="zh-CN"/>
        </w:rPr>
      </w:pPr>
      <w:r w:rsidRPr="00BA4390">
        <w:rPr>
          <w:rFonts w:ascii="Times New Roman" w:hAnsi="Times New Roman"/>
          <w:kern w:val="0"/>
          <w:sz w:val="20"/>
          <w:szCs w:val="20"/>
          <w:lang w:val="en-GB"/>
        </w:rPr>
        <w:t>For the Extended L-band, use SAN channel bandwidth and transmission bandwidth configuration for eMTC NTN operation defined in Table 2.2-1 below as a starting point, and further discuss to align with UE.</w:t>
      </w:r>
    </w:p>
    <w:p w14:paraId="1C330870" w14:textId="77777777" w:rsidR="00BA4390" w:rsidRPr="00BA4390" w:rsidRDefault="00BA4390" w:rsidP="00BA4390">
      <w:pPr>
        <w:pStyle w:val="TH"/>
        <w:ind w:left="936"/>
        <w:rPr>
          <w:lang w:val="en-US"/>
        </w:rPr>
      </w:pPr>
      <w:r w:rsidRPr="00BA4390">
        <w:rPr>
          <w:lang w:val="en-US"/>
        </w:rPr>
        <w:t xml:space="preserve">Table </w:t>
      </w:r>
      <w:r w:rsidRPr="00BA4390">
        <w:rPr>
          <w:rFonts w:hint="eastAsia"/>
          <w:lang w:val="en-US"/>
        </w:rPr>
        <w:t>2.2</w:t>
      </w:r>
      <w:r w:rsidRPr="00BA4390">
        <w:rPr>
          <w:lang w:val="en-US"/>
        </w:rPr>
        <w:t>-1: Transmission bandwidth configuration NRB in E-UTRA channel bandwidths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5"/>
        <w:gridCol w:w="467"/>
      </w:tblGrid>
      <w:tr w:rsidR="00BA4390" w:rsidRPr="00BA4390" w14:paraId="1C47C1D2" w14:textId="77777777" w:rsidTr="00444AC6">
        <w:trPr>
          <w:trHeight w:val="20"/>
          <w:jc w:val="center"/>
        </w:trPr>
        <w:tc>
          <w:tcPr>
            <w:tcW w:w="0" w:type="auto"/>
            <w:vAlign w:val="center"/>
          </w:tcPr>
          <w:p w14:paraId="6CD762D0" w14:textId="77777777" w:rsidR="00BA4390" w:rsidRPr="00BA4390" w:rsidRDefault="00BA4390" w:rsidP="00444AC6">
            <w:pPr>
              <w:pStyle w:val="TAH"/>
              <w:rPr>
                <w:rFonts w:cs="Arial"/>
              </w:rPr>
            </w:pPr>
            <w:r w:rsidRPr="00BA4390">
              <w:rPr>
                <w:rFonts w:cs="Arial"/>
              </w:rPr>
              <w:t>Channel bandwidth BW</w:t>
            </w:r>
            <w:r w:rsidRPr="00BA4390">
              <w:rPr>
                <w:rFonts w:cs="Arial"/>
                <w:vertAlign w:val="subscript"/>
              </w:rPr>
              <w:t>Channel</w:t>
            </w:r>
            <w:r w:rsidRPr="00BA4390">
              <w:rPr>
                <w:rFonts w:cs="Arial"/>
              </w:rPr>
              <w:t xml:space="preserve"> [MHz]</w:t>
            </w:r>
          </w:p>
        </w:tc>
        <w:tc>
          <w:tcPr>
            <w:tcW w:w="0" w:type="auto"/>
            <w:vAlign w:val="center"/>
          </w:tcPr>
          <w:p w14:paraId="1DF6B343" w14:textId="77777777" w:rsidR="00BA4390" w:rsidRPr="00BA4390" w:rsidRDefault="00BA4390" w:rsidP="00444AC6">
            <w:pPr>
              <w:pStyle w:val="TAH"/>
              <w:rPr>
                <w:rFonts w:cs="Arial"/>
              </w:rPr>
            </w:pPr>
            <w:r w:rsidRPr="00BA4390">
              <w:rPr>
                <w:rFonts w:cs="Arial"/>
              </w:rPr>
              <w:t>1.4</w:t>
            </w:r>
          </w:p>
        </w:tc>
      </w:tr>
      <w:tr w:rsidR="00BA4390" w14:paraId="75ADD392" w14:textId="77777777" w:rsidTr="00444AC6">
        <w:trPr>
          <w:trHeight w:val="20"/>
          <w:jc w:val="center"/>
        </w:trPr>
        <w:tc>
          <w:tcPr>
            <w:tcW w:w="0" w:type="auto"/>
            <w:vAlign w:val="center"/>
          </w:tcPr>
          <w:p w14:paraId="07E35CC6" w14:textId="77777777" w:rsidR="00BA4390" w:rsidRPr="00BA4390" w:rsidRDefault="00BA4390" w:rsidP="00444AC6">
            <w:pPr>
              <w:pStyle w:val="TAC"/>
              <w:rPr>
                <w:rFonts w:cs="Arial"/>
              </w:rPr>
            </w:pPr>
            <w:r w:rsidRPr="00BA4390">
              <w:rPr>
                <w:rFonts w:cs="Arial"/>
              </w:rPr>
              <w:t>Transmission bandwidth configuration N</w:t>
            </w:r>
            <w:r w:rsidRPr="00BA4390">
              <w:rPr>
                <w:rFonts w:cs="Arial"/>
                <w:vertAlign w:val="subscript"/>
              </w:rPr>
              <w:t>RB</w:t>
            </w:r>
          </w:p>
        </w:tc>
        <w:tc>
          <w:tcPr>
            <w:tcW w:w="0" w:type="auto"/>
            <w:vAlign w:val="center"/>
          </w:tcPr>
          <w:p w14:paraId="386AD659" w14:textId="77777777" w:rsidR="00BA4390" w:rsidRDefault="00BA4390" w:rsidP="00444AC6">
            <w:pPr>
              <w:pStyle w:val="TAC"/>
              <w:rPr>
                <w:rFonts w:cs="Arial"/>
              </w:rPr>
            </w:pPr>
            <w:r w:rsidRPr="00BA4390">
              <w:rPr>
                <w:rFonts w:cs="Arial"/>
              </w:rPr>
              <w:t>6</w:t>
            </w:r>
          </w:p>
        </w:tc>
      </w:tr>
    </w:tbl>
    <w:p w14:paraId="0580DBF4" w14:textId="1F5CEEDE" w:rsidR="00C2099D" w:rsidRDefault="00C2099D" w:rsidP="00CE7F81">
      <w:pPr>
        <w:pStyle w:val="B1"/>
        <w:ind w:left="924" w:firstLine="0"/>
        <w:rPr>
          <w:lang w:eastAsia="ja-JP"/>
        </w:rPr>
      </w:pPr>
    </w:p>
    <w:p w14:paraId="03A3E7A3" w14:textId="641EA08F" w:rsidR="00CE7F81" w:rsidRPr="00CE7F81" w:rsidRDefault="00CE7F81" w:rsidP="00CE7F81">
      <w:pPr>
        <w:pStyle w:val="ListParagraph"/>
        <w:widowControl/>
        <w:numPr>
          <w:ilvl w:val="0"/>
          <w:numId w:val="18"/>
        </w:numPr>
        <w:spacing w:after="120"/>
        <w:ind w:leftChars="0"/>
        <w:jc w:val="left"/>
        <w:rPr>
          <w:rFonts w:eastAsia="SimSun"/>
          <w:color w:val="0070C0"/>
          <w:szCs w:val="24"/>
          <w:lang w:eastAsia="zh-CN"/>
        </w:rPr>
      </w:pPr>
      <w:r w:rsidRPr="00CE7F81">
        <w:rPr>
          <w:rFonts w:ascii="Times New Roman" w:hAnsi="Times New Roman"/>
          <w:kern w:val="0"/>
          <w:sz w:val="20"/>
          <w:szCs w:val="20"/>
          <w:lang w:val="en-GB"/>
        </w:rPr>
        <w:t>For the Extended L-band, use SAN channel bandwidth and transmission bandwidth configuration for NB-IoT NTN operation should defined in Table 2.2-2 as a starting point and further discuss to make sure it is aligned with agreements on the UE side.</w:t>
      </w:r>
    </w:p>
    <w:p w14:paraId="41FA027A" w14:textId="77777777" w:rsidR="00CE7F81" w:rsidRPr="00CE7F81" w:rsidRDefault="00CE7F81" w:rsidP="00CE7F81">
      <w:pPr>
        <w:pStyle w:val="TH"/>
        <w:ind w:left="936"/>
        <w:rPr>
          <w:lang w:val="en-US"/>
        </w:rPr>
      </w:pPr>
      <w:r w:rsidRPr="00CE7F81">
        <w:rPr>
          <w:lang w:val="en-US"/>
        </w:rPr>
        <w:t xml:space="preserve">Table </w:t>
      </w:r>
      <w:r w:rsidRPr="00CE7F81">
        <w:rPr>
          <w:rFonts w:hint="eastAsia"/>
          <w:lang w:val="en-US"/>
        </w:rPr>
        <w:t>2.2-2</w:t>
      </w:r>
      <w:r w:rsidRPr="00CE7F81">
        <w:rPr>
          <w:lang w:val="en-US"/>
        </w:rPr>
        <w:t xml:space="preserve">: Transmission bandwidth configuration </w:t>
      </w:r>
      <w:r w:rsidRPr="00CE7F81">
        <w:rPr>
          <w:i/>
          <w:lang w:val="en-US"/>
        </w:rPr>
        <w:t>N</w:t>
      </w:r>
      <w:r w:rsidRPr="00CE7F81">
        <w:rPr>
          <w:vertAlign w:val="subscript"/>
          <w:lang w:val="en-US"/>
        </w:rPr>
        <w:t>RB</w:t>
      </w:r>
      <w:r w:rsidRPr="00CE7F81">
        <w:rPr>
          <w:lang w:val="en-US"/>
        </w:rPr>
        <w:t xml:space="preserve">, </w:t>
      </w:r>
      <w:r w:rsidRPr="00CE7F81">
        <w:rPr>
          <w:i/>
          <w:lang w:val="en-US"/>
        </w:rPr>
        <w:t>N</w:t>
      </w:r>
      <w:r w:rsidRPr="00CE7F81">
        <w:rPr>
          <w:vertAlign w:val="subscript"/>
          <w:lang w:val="en-US"/>
        </w:rPr>
        <w:t>tone 15kHz</w:t>
      </w:r>
      <w:r w:rsidRPr="00CE7F81">
        <w:rPr>
          <w:lang w:val="en-US"/>
        </w:rPr>
        <w:t xml:space="preserve"> and </w:t>
      </w:r>
      <w:r w:rsidRPr="00CE7F81">
        <w:rPr>
          <w:i/>
          <w:lang w:val="en-US"/>
        </w:rPr>
        <w:t>N</w:t>
      </w:r>
      <w:r w:rsidRPr="00CE7F81">
        <w:rPr>
          <w:vertAlign w:val="subscript"/>
          <w:lang w:val="en-US"/>
        </w:rPr>
        <w:t xml:space="preserve">tone 3.75kHz </w:t>
      </w:r>
      <w:r w:rsidRPr="00CE7F81">
        <w:rPr>
          <w:lang w:val="en-US"/>
        </w:rPr>
        <w:t>in NB1 and NB2 channel bandwidth</w:t>
      </w:r>
    </w:p>
    <w:tbl>
      <w:tblPr>
        <w:tblW w:w="4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0"/>
        <w:gridCol w:w="538"/>
      </w:tblGrid>
      <w:tr w:rsidR="00CE7F81" w:rsidRPr="00CE7F81" w14:paraId="526A351E" w14:textId="77777777" w:rsidTr="00444AC6">
        <w:trPr>
          <w:trHeight w:val="256"/>
          <w:jc w:val="center"/>
        </w:trPr>
        <w:tc>
          <w:tcPr>
            <w:tcW w:w="0" w:type="auto"/>
            <w:vAlign w:val="center"/>
          </w:tcPr>
          <w:p w14:paraId="2F3DC6E2" w14:textId="77777777" w:rsidR="00CE7F81" w:rsidRPr="00CE7F81" w:rsidRDefault="00CE7F81" w:rsidP="00444AC6">
            <w:pPr>
              <w:pStyle w:val="TAH"/>
              <w:rPr>
                <w:rFonts w:cs="Arial"/>
              </w:rPr>
            </w:pPr>
            <w:r w:rsidRPr="00CE7F81">
              <w:rPr>
                <w:rFonts w:cs="Arial"/>
              </w:rPr>
              <w:t xml:space="preserve">Channel bandwidth </w:t>
            </w:r>
            <w:r w:rsidRPr="00CE7F81">
              <w:rPr>
                <w:rFonts w:ascii="Times New Roman" w:hAnsi="Times New Roman" w:cs="Arial"/>
              </w:rPr>
              <w:t>BW</w:t>
            </w:r>
            <w:r w:rsidRPr="00CE7F81">
              <w:rPr>
                <w:rFonts w:ascii="Times New Roman" w:hAnsi="Times New Roman" w:cs="Arial"/>
                <w:vertAlign w:val="subscript"/>
              </w:rPr>
              <w:t>Channel</w:t>
            </w:r>
            <w:r w:rsidRPr="00CE7F81">
              <w:rPr>
                <w:rFonts w:ascii="Times New Roman" w:hAnsi="Times New Roman" w:cs="Arial"/>
                <w:kern w:val="2"/>
              </w:rPr>
              <w:t xml:space="preserve"> </w:t>
            </w:r>
            <w:r w:rsidRPr="00CE7F81">
              <w:rPr>
                <w:rFonts w:cs="Arial"/>
              </w:rPr>
              <w:t>[kHz]</w:t>
            </w:r>
          </w:p>
        </w:tc>
        <w:tc>
          <w:tcPr>
            <w:tcW w:w="0" w:type="auto"/>
            <w:vAlign w:val="center"/>
          </w:tcPr>
          <w:p w14:paraId="7003874B" w14:textId="77777777" w:rsidR="00CE7F81" w:rsidRPr="00CE7F81" w:rsidRDefault="00CE7F81" w:rsidP="00444AC6">
            <w:pPr>
              <w:pStyle w:val="TAH"/>
              <w:rPr>
                <w:rFonts w:cs="Arial"/>
              </w:rPr>
            </w:pPr>
            <w:r w:rsidRPr="00CE7F81">
              <w:rPr>
                <w:rFonts w:cs="Arial"/>
              </w:rPr>
              <w:t>200</w:t>
            </w:r>
          </w:p>
        </w:tc>
      </w:tr>
      <w:tr w:rsidR="00CE7F81" w:rsidRPr="00CE7F81" w14:paraId="3101136D" w14:textId="77777777" w:rsidTr="00444AC6">
        <w:trPr>
          <w:trHeight w:val="261"/>
          <w:jc w:val="center"/>
        </w:trPr>
        <w:tc>
          <w:tcPr>
            <w:tcW w:w="0" w:type="auto"/>
            <w:vAlign w:val="center"/>
          </w:tcPr>
          <w:p w14:paraId="4F8496E4" w14:textId="77777777" w:rsidR="00CE7F81" w:rsidRPr="00CE7F81" w:rsidRDefault="00CE7F81" w:rsidP="00444AC6">
            <w:pPr>
              <w:pStyle w:val="TAC"/>
              <w:rPr>
                <w:rFonts w:cs="Arial"/>
              </w:rPr>
            </w:pPr>
            <w:r w:rsidRPr="00CE7F81">
              <w:rPr>
                <w:rFonts w:cs="Arial"/>
              </w:rPr>
              <w:t xml:space="preserve">Transmission bandwidth configuration </w:t>
            </w:r>
            <w:r w:rsidRPr="00CE7F81">
              <w:rPr>
                <w:rFonts w:cs="Arial"/>
                <w:i/>
              </w:rPr>
              <w:t>N</w:t>
            </w:r>
            <w:r w:rsidRPr="00CE7F81">
              <w:rPr>
                <w:rFonts w:cs="Arial"/>
                <w:vertAlign w:val="subscript"/>
              </w:rPr>
              <w:t>RB</w:t>
            </w:r>
          </w:p>
        </w:tc>
        <w:tc>
          <w:tcPr>
            <w:tcW w:w="0" w:type="auto"/>
            <w:vAlign w:val="center"/>
          </w:tcPr>
          <w:p w14:paraId="2C9D7E3F" w14:textId="77777777" w:rsidR="00CE7F81" w:rsidRPr="00CE7F81" w:rsidRDefault="00CE7F81" w:rsidP="00444AC6">
            <w:pPr>
              <w:pStyle w:val="TAC"/>
              <w:rPr>
                <w:rFonts w:cs="Arial"/>
              </w:rPr>
            </w:pPr>
            <w:r w:rsidRPr="00CE7F81">
              <w:rPr>
                <w:rFonts w:cs="Arial"/>
              </w:rPr>
              <w:t>1</w:t>
            </w:r>
          </w:p>
        </w:tc>
      </w:tr>
      <w:tr w:rsidR="00CE7F81" w:rsidRPr="00CE7F81" w14:paraId="184D2689" w14:textId="77777777" w:rsidTr="00444AC6">
        <w:trPr>
          <w:trHeight w:val="261"/>
          <w:jc w:val="center"/>
        </w:trPr>
        <w:tc>
          <w:tcPr>
            <w:tcW w:w="0" w:type="auto"/>
            <w:vAlign w:val="center"/>
          </w:tcPr>
          <w:p w14:paraId="1152FC97" w14:textId="77777777" w:rsidR="00CE7F81" w:rsidRPr="00CE7F81" w:rsidRDefault="00CE7F81" w:rsidP="00444AC6">
            <w:pPr>
              <w:pStyle w:val="TAC"/>
              <w:rPr>
                <w:rFonts w:cs="Arial"/>
                <w:lang w:val="en-US"/>
              </w:rPr>
            </w:pPr>
            <w:r w:rsidRPr="00CE7F81">
              <w:rPr>
                <w:rFonts w:cs="Arial"/>
                <w:lang w:val="en-US"/>
              </w:rPr>
              <w:t xml:space="preserve">Transmission bandwidth configuration </w:t>
            </w:r>
            <w:r w:rsidRPr="00CE7F81">
              <w:rPr>
                <w:rFonts w:cs="Arial"/>
                <w:i/>
                <w:lang w:val="en-US"/>
              </w:rPr>
              <w:t>N</w:t>
            </w:r>
            <w:r w:rsidRPr="00CE7F81">
              <w:rPr>
                <w:rFonts w:cs="Arial"/>
                <w:vertAlign w:val="subscript"/>
                <w:lang w:val="en-US"/>
              </w:rPr>
              <w:t>tone 15kHz</w:t>
            </w:r>
          </w:p>
        </w:tc>
        <w:tc>
          <w:tcPr>
            <w:tcW w:w="0" w:type="auto"/>
            <w:vAlign w:val="center"/>
          </w:tcPr>
          <w:p w14:paraId="37B0E4FA" w14:textId="77777777" w:rsidR="00CE7F81" w:rsidRPr="00CE7F81" w:rsidRDefault="00CE7F81" w:rsidP="00444AC6">
            <w:pPr>
              <w:pStyle w:val="TAC"/>
              <w:rPr>
                <w:rFonts w:cs="Arial"/>
              </w:rPr>
            </w:pPr>
            <w:r w:rsidRPr="00CE7F81">
              <w:rPr>
                <w:rFonts w:cs="Arial"/>
              </w:rPr>
              <w:t>12</w:t>
            </w:r>
          </w:p>
        </w:tc>
      </w:tr>
      <w:tr w:rsidR="00CE7F81" w14:paraId="0A11CFF9" w14:textId="77777777" w:rsidTr="00444AC6">
        <w:trPr>
          <w:trHeight w:val="261"/>
          <w:jc w:val="center"/>
        </w:trPr>
        <w:tc>
          <w:tcPr>
            <w:tcW w:w="0" w:type="auto"/>
            <w:tcBorders>
              <w:top w:val="single" w:sz="4" w:space="0" w:color="auto"/>
              <w:left w:val="single" w:sz="4" w:space="0" w:color="auto"/>
              <w:bottom w:val="single" w:sz="4" w:space="0" w:color="auto"/>
              <w:right w:val="single" w:sz="4" w:space="0" w:color="auto"/>
            </w:tcBorders>
            <w:vAlign w:val="center"/>
          </w:tcPr>
          <w:p w14:paraId="62CC15D5" w14:textId="77777777" w:rsidR="00CE7F81" w:rsidRPr="00CE7F81" w:rsidRDefault="00CE7F81" w:rsidP="00444AC6">
            <w:pPr>
              <w:pStyle w:val="TAC"/>
              <w:rPr>
                <w:rFonts w:cs="Arial"/>
                <w:lang w:val="en-US"/>
              </w:rPr>
            </w:pPr>
            <w:r w:rsidRPr="00CE7F81">
              <w:rPr>
                <w:rFonts w:cs="Arial"/>
                <w:lang w:val="en-US"/>
              </w:rPr>
              <w:t xml:space="preserve">Transmission bandwidth configuration </w:t>
            </w:r>
            <w:r w:rsidRPr="00CE7F81">
              <w:rPr>
                <w:rFonts w:cs="Arial"/>
                <w:i/>
                <w:lang w:val="en-US"/>
              </w:rPr>
              <w:t>N</w:t>
            </w:r>
            <w:r w:rsidRPr="00CE7F81">
              <w:rPr>
                <w:rFonts w:cs="Arial"/>
                <w:vertAlign w:val="subscript"/>
                <w:lang w:val="en-US"/>
              </w:rPr>
              <w:t xml:space="preserve">tone 3.75kHz </w:t>
            </w:r>
          </w:p>
        </w:tc>
        <w:tc>
          <w:tcPr>
            <w:tcW w:w="0" w:type="auto"/>
            <w:tcBorders>
              <w:top w:val="single" w:sz="4" w:space="0" w:color="auto"/>
              <w:left w:val="single" w:sz="4" w:space="0" w:color="auto"/>
              <w:bottom w:val="single" w:sz="4" w:space="0" w:color="auto"/>
              <w:right w:val="single" w:sz="4" w:space="0" w:color="auto"/>
            </w:tcBorders>
            <w:vAlign w:val="center"/>
          </w:tcPr>
          <w:p w14:paraId="4A6E71D5" w14:textId="77777777" w:rsidR="00CE7F81" w:rsidRDefault="00CE7F81" w:rsidP="00444AC6">
            <w:pPr>
              <w:pStyle w:val="TAC"/>
              <w:rPr>
                <w:rFonts w:cs="Arial"/>
              </w:rPr>
            </w:pPr>
            <w:r w:rsidRPr="00CE7F81">
              <w:rPr>
                <w:rFonts w:cs="Arial"/>
              </w:rPr>
              <w:t>48</w:t>
            </w:r>
          </w:p>
        </w:tc>
      </w:tr>
    </w:tbl>
    <w:p w14:paraId="22CC8C0C" w14:textId="03984536" w:rsidR="00C2099D" w:rsidRDefault="00C2099D" w:rsidP="00CE7F81">
      <w:pPr>
        <w:pStyle w:val="B1"/>
        <w:ind w:left="924" w:firstLine="0"/>
        <w:rPr>
          <w:lang w:eastAsia="ja-JP"/>
        </w:rPr>
      </w:pPr>
    </w:p>
    <w:p w14:paraId="02E63FBA" w14:textId="1AA9B3FE" w:rsidR="00BA4390" w:rsidRDefault="001D4C2E" w:rsidP="00250702">
      <w:pPr>
        <w:pStyle w:val="B1"/>
        <w:numPr>
          <w:ilvl w:val="0"/>
          <w:numId w:val="18"/>
        </w:numPr>
        <w:rPr>
          <w:lang w:eastAsia="ja-JP"/>
        </w:rPr>
      </w:pPr>
      <w:r w:rsidRPr="001D4C2E">
        <w:rPr>
          <w:u w:val="single"/>
          <w:lang w:eastAsia="ja-JP"/>
        </w:rPr>
        <w:t>Draft running CR for TS 36.108:</w:t>
      </w:r>
      <w:r>
        <w:rPr>
          <w:lang w:eastAsia="ja-JP"/>
        </w:rPr>
        <w:t xml:space="preserve">  </w:t>
      </w:r>
      <w:r w:rsidR="003C5C38" w:rsidRPr="003C5C38">
        <w:rPr>
          <w:lang w:eastAsia="ja-JP"/>
        </w:rPr>
        <w:t>Postpone discussion of CRs to later meetings when agreement is reached on system parameters and general requirements</w:t>
      </w:r>
    </w:p>
    <w:p w14:paraId="695B225D" w14:textId="6C641DEF" w:rsidR="00BA4390" w:rsidRPr="00CD4350" w:rsidRDefault="00BA4390" w:rsidP="00250702">
      <w:pPr>
        <w:pStyle w:val="B1"/>
        <w:numPr>
          <w:ilvl w:val="0"/>
          <w:numId w:val="18"/>
        </w:numPr>
        <w:rPr>
          <w:lang w:eastAsia="ja-JP"/>
        </w:rPr>
      </w:pPr>
    </w:p>
    <w:p w14:paraId="137EB4F5" w14:textId="77777777" w:rsidR="0087039A" w:rsidRPr="00D64033" w:rsidRDefault="0087039A" w:rsidP="00CD4350">
      <w:pPr>
        <w:pStyle w:val="B1"/>
        <w:ind w:left="0" w:firstLine="0"/>
        <w:rPr>
          <w:lang w:eastAsia="ja-JP"/>
        </w:rPr>
      </w:pPr>
    </w:p>
    <w:p w14:paraId="1D3C464E" w14:textId="62375CC4" w:rsidR="00B27DDE" w:rsidRDefault="00B27DDE" w:rsidP="00B27DDE">
      <w:pPr>
        <w:pStyle w:val="B1"/>
        <w:ind w:left="0" w:firstLine="0"/>
        <w:rPr>
          <w:b/>
          <w:bCs/>
          <w:u w:val="single"/>
          <w:lang w:eastAsia="ja-JP"/>
        </w:rPr>
      </w:pPr>
      <w:r w:rsidRPr="00B27DDE">
        <w:rPr>
          <w:b/>
          <w:bCs/>
          <w:u w:val="single"/>
          <w:lang w:eastAsia="ja-JP"/>
        </w:rPr>
        <w:t>RAN4#107</w:t>
      </w:r>
    </w:p>
    <w:p w14:paraId="4291A59B" w14:textId="517F1301" w:rsidR="0040644D" w:rsidRDefault="0040644D" w:rsidP="00C25F10">
      <w:pPr>
        <w:pStyle w:val="B1"/>
        <w:numPr>
          <w:ilvl w:val="0"/>
          <w:numId w:val="18"/>
        </w:numPr>
        <w:rPr>
          <w:lang w:eastAsia="ja-JP"/>
        </w:rPr>
      </w:pPr>
      <w:r>
        <w:rPr>
          <w:lang w:eastAsia="ja-JP"/>
        </w:rPr>
        <w:t xml:space="preserve">Work Plan was </w:t>
      </w:r>
      <w:r w:rsidR="00F34F9C">
        <w:rPr>
          <w:lang w:eastAsia="ja-JP"/>
        </w:rPr>
        <w:t>Approved</w:t>
      </w:r>
      <w:r w:rsidR="009C0C59">
        <w:rPr>
          <w:lang w:eastAsia="ja-JP"/>
        </w:rPr>
        <w:t xml:space="preserve">: </w:t>
      </w:r>
      <w:r w:rsidR="00F34F9C" w:rsidRPr="00F34F9C">
        <w:rPr>
          <w:lang w:eastAsia="ja-JP"/>
        </w:rPr>
        <w:t>R4-2309660</w:t>
      </w:r>
      <w:r w:rsidR="00F34F9C">
        <w:rPr>
          <w:lang w:eastAsia="ja-JP"/>
        </w:rPr>
        <w:t xml:space="preserve"> - </w:t>
      </w:r>
      <w:r w:rsidR="00F34F9C" w:rsidRPr="00F34F9C">
        <w:rPr>
          <w:lang w:eastAsia="ja-JP"/>
        </w:rPr>
        <w:t>Draft Work plan for IoT NTN Extended L-band</w:t>
      </w:r>
    </w:p>
    <w:p w14:paraId="73D3F780" w14:textId="7630A0B1" w:rsidR="00C25F10" w:rsidRPr="00C25F10" w:rsidRDefault="00C25F10" w:rsidP="00C25F10">
      <w:pPr>
        <w:pStyle w:val="B1"/>
        <w:numPr>
          <w:ilvl w:val="0"/>
          <w:numId w:val="18"/>
        </w:numPr>
        <w:rPr>
          <w:lang w:eastAsia="ja-JP"/>
        </w:rPr>
      </w:pPr>
      <w:r w:rsidRPr="00C25F10">
        <w:rPr>
          <w:lang w:eastAsia="ja-JP"/>
        </w:rPr>
        <w:t>For the extended L-band, the spurious emissions requirements of TS36.102 can be reused as a starting point.</w:t>
      </w:r>
    </w:p>
    <w:p w14:paraId="03ACFA9C" w14:textId="4651AEC3" w:rsidR="00DE411F" w:rsidRDefault="00DE411F" w:rsidP="00DE411F">
      <w:pPr>
        <w:pStyle w:val="B1"/>
        <w:numPr>
          <w:ilvl w:val="0"/>
          <w:numId w:val="18"/>
        </w:numPr>
        <w:rPr>
          <w:lang w:eastAsia="ja-JP"/>
        </w:rPr>
      </w:pPr>
      <w:r>
        <w:rPr>
          <w:lang w:eastAsia="ja-JP"/>
        </w:rPr>
        <w:t>Agree on option 1</w:t>
      </w:r>
      <w:r w:rsidR="00707EE1">
        <w:rPr>
          <w:lang w:eastAsia="ja-JP"/>
        </w:rPr>
        <w:t xml:space="preserve">: </w:t>
      </w:r>
      <w:r w:rsidR="00707EE1" w:rsidRPr="00707EE1">
        <w:rPr>
          <w:lang w:eastAsia="ja-JP"/>
        </w:rPr>
        <w:t>For the extended L-band, the UE co-existence emission requirements for band 255 can be reused as starting point.</w:t>
      </w:r>
    </w:p>
    <w:p w14:paraId="7878FCC3" w14:textId="0B29C799" w:rsidR="00C25F10" w:rsidRPr="00C25F10" w:rsidRDefault="00DE411F" w:rsidP="00950CDA">
      <w:pPr>
        <w:pStyle w:val="B1"/>
        <w:numPr>
          <w:ilvl w:val="1"/>
          <w:numId w:val="18"/>
        </w:numPr>
        <w:rPr>
          <w:lang w:eastAsia="ja-JP"/>
        </w:rPr>
      </w:pPr>
      <w:r>
        <w:rPr>
          <w:lang w:eastAsia="ja-JP"/>
        </w:rPr>
        <w:t>FFS on how to capture ETSI requirements</w:t>
      </w:r>
    </w:p>
    <w:p w14:paraId="7735B7D0" w14:textId="77777777" w:rsidR="00B04D8C" w:rsidRPr="00B04D8C" w:rsidRDefault="00B04D8C" w:rsidP="00B04D8C">
      <w:pPr>
        <w:rPr>
          <w:lang w:eastAsia="ja-JP"/>
        </w:rPr>
      </w:pPr>
    </w:p>
    <w:p w14:paraId="37D259DA" w14:textId="5F2518A3" w:rsidR="00701410" w:rsidRDefault="00701410" w:rsidP="009F710A">
      <w:pPr>
        <w:pStyle w:val="Heading4"/>
        <w:numPr>
          <w:ilvl w:val="2"/>
          <w:numId w:val="25"/>
        </w:numPr>
        <w:rPr>
          <w:lang w:eastAsia="ja-JP"/>
        </w:rPr>
      </w:pPr>
      <w:r>
        <w:rPr>
          <w:lang w:eastAsia="ja-JP"/>
        </w:rPr>
        <w:lastRenderedPageBreak/>
        <w:t>Remaining Open issues</w:t>
      </w:r>
    </w:p>
    <w:p w14:paraId="0E515AA8" w14:textId="749CB52F" w:rsidR="009F710A" w:rsidRDefault="00C77ED4" w:rsidP="009F710A">
      <w:pPr>
        <w:pStyle w:val="B1"/>
        <w:numPr>
          <w:ilvl w:val="0"/>
          <w:numId w:val="18"/>
        </w:numPr>
        <w:rPr>
          <w:lang w:eastAsia="ja-JP"/>
        </w:rPr>
      </w:pPr>
      <w:r>
        <w:rPr>
          <w:lang w:eastAsia="ja-JP"/>
        </w:rPr>
        <w:t>Band definition: DL frequency range.</w:t>
      </w:r>
    </w:p>
    <w:p w14:paraId="32F51C46" w14:textId="504F4B45" w:rsidR="00E94848" w:rsidRDefault="00E94848" w:rsidP="009F710A">
      <w:pPr>
        <w:pStyle w:val="B1"/>
        <w:numPr>
          <w:ilvl w:val="0"/>
          <w:numId w:val="18"/>
        </w:numPr>
        <w:rPr>
          <w:lang w:eastAsia="ja-JP"/>
        </w:rPr>
      </w:pPr>
      <w:r>
        <w:rPr>
          <w:lang w:eastAsia="ja-JP"/>
        </w:rPr>
        <w:t>General system parameters</w:t>
      </w:r>
    </w:p>
    <w:p w14:paraId="7023970C" w14:textId="6C13A889" w:rsidR="00E94848" w:rsidRDefault="00E94848" w:rsidP="009F710A">
      <w:pPr>
        <w:pStyle w:val="B1"/>
        <w:numPr>
          <w:ilvl w:val="0"/>
          <w:numId w:val="18"/>
        </w:numPr>
        <w:rPr>
          <w:lang w:eastAsia="ja-JP"/>
        </w:rPr>
      </w:pPr>
      <w:r>
        <w:rPr>
          <w:lang w:eastAsia="ja-JP"/>
        </w:rPr>
        <w:t>Majority of SAN RF requirements</w:t>
      </w:r>
    </w:p>
    <w:p w14:paraId="6B0D599D" w14:textId="4096A113" w:rsidR="00045CD4" w:rsidRDefault="00E94848" w:rsidP="009F710A">
      <w:pPr>
        <w:pStyle w:val="B1"/>
        <w:numPr>
          <w:ilvl w:val="0"/>
          <w:numId w:val="18"/>
        </w:numPr>
        <w:rPr>
          <w:lang w:eastAsia="ja-JP"/>
        </w:rPr>
      </w:pPr>
      <w:r>
        <w:rPr>
          <w:lang w:eastAsia="ja-JP"/>
        </w:rPr>
        <w:t xml:space="preserve">Majority of </w:t>
      </w:r>
      <w:r w:rsidR="00455503">
        <w:rPr>
          <w:lang w:eastAsia="ja-JP"/>
        </w:rPr>
        <w:t>UE RF requirements.</w:t>
      </w:r>
    </w:p>
    <w:p w14:paraId="2268EEF8" w14:textId="6775164F" w:rsidR="00C76E96" w:rsidRDefault="009F710A" w:rsidP="009F710A">
      <w:pPr>
        <w:pStyle w:val="B1"/>
        <w:numPr>
          <w:ilvl w:val="0"/>
          <w:numId w:val="18"/>
        </w:numPr>
        <w:rPr>
          <w:lang w:eastAsia="ja-JP"/>
        </w:rPr>
      </w:pPr>
      <w:r>
        <w:rPr>
          <w:lang w:eastAsia="ja-JP"/>
        </w:rPr>
        <w:t>Alignment to c</w:t>
      </w:r>
      <w:r w:rsidR="00C76E96">
        <w:rPr>
          <w:lang w:eastAsia="ja-JP"/>
        </w:rPr>
        <w:t xml:space="preserve">ommon TR </w:t>
      </w:r>
      <w:r>
        <w:rPr>
          <w:lang w:eastAsia="ja-JP"/>
        </w:rPr>
        <w:t>with other</w:t>
      </w:r>
      <w:r w:rsidR="00C76E96">
        <w:rPr>
          <w:lang w:eastAsia="ja-JP"/>
        </w:rPr>
        <w:t xml:space="preserve"> IoT NTN band</w:t>
      </w:r>
      <w:r>
        <w:rPr>
          <w:lang w:eastAsia="ja-JP"/>
        </w:rPr>
        <w:t xml:space="preserve"> (e.g. LSband)</w:t>
      </w:r>
      <w:r w:rsidR="00C76E96">
        <w:rPr>
          <w:lang w:eastAsia="ja-JP"/>
        </w:rPr>
        <w:t>.</w:t>
      </w:r>
    </w:p>
    <w:p w14:paraId="384C23C9" w14:textId="77777777" w:rsidR="00C76E96" w:rsidRDefault="00C76E96" w:rsidP="00455503">
      <w:pPr>
        <w:rPr>
          <w:lang w:eastAsia="ja-JP"/>
        </w:rPr>
      </w:pPr>
    </w:p>
    <w:p w14:paraId="1886A085" w14:textId="33D3A2B7" w:rsidR="00E94848" w:rsidRPr="00246B3D" w:rsidRDefault="00AE1F40" w:rsidP="00455503">
      <w:pPr>
        <w:rPr>
          <w:lang w:eastAsia="ja-JP"/>
        </w:rPr>
      </w:pPr>
      <w:r w:rsidRPr="00246B3D">
        <w:rPr>
          <w:lang w:eastAsia="ja-JP"/>
        </w:rPr>
        <w:t xml:space="preserve">The main open issue remains the DL frequency range.  </w:t>
      </w:r>
      <w:r w:rsidR="00B3542F" w:rsidRPr="00246B3D">
        <w:rPr>
          <w:lang w:eastAsia="ja-JP"/>
        </w:rPr>
        <w:t xml:space="preserve">The </w:t>
      </w:r>
      <w:r w:rsidR="00E94848" w:rsidRPr="00246B3D">
        <w:rPr>
          <w:lang w:eastAsia="ja-JP"/>
        </w:rPr>
        <w:t xml:space="preserve">MSS Extended L-band </w:t>
      </w:r>
      <w:r w:rsidR="00B3542F" w:rsidRPr="00246B3D">
        <w:rPr>
          <w:lang w:eastAsia="ja-JP"/>
        </w:rPr>
        <w:t xml:space="preserve">band is </w:t>
      </w:r>
      <w:r w:rsidR="00AF78BE" w:rsidRPr="00246B3D">
        <w:rPr>
          <w:lang w:eastAsia="ja-JP"/>
        </w:rPr>
        <w:t xml:space="preserve">recognized internationally at ITU-R, WRC and </w:t>
      </w:r>
      <w:r w:rsidR="00E94848" w:rsidRPr="00246B3D">
        <w:rPr>
          <w:lang w:eastAsia="ja-JP"/>
        </w:rPr>
        <w:t>regional regulatory level</w:t>
      </w:r>
      <w:r w:rsidR="00B3542F" w:rsidRPr="00246B3D">
        <w:rPr>
          <w:lang w:eastAsia="ja-JP"/>
        </w:rPr>
        <w:t xml:space="preserve">, and moreover agreed in </w:t>
      </w:r>
      <w:r w:rsidR="00F50154" w:rsidRPr="00246B3D">
        <w:rPr>
          <w:lang w:eastAsia="ja-JP"/>
        </w:rPr>
        <w:t>RAN</w:t>
      </w:r>
      <w:r w:rsidR="00B3542F" w:rsidRPr="00246B3D">
        <w:rPr>
          <w:lang w:eastAsia="ja-JP"/>
        </w:rPr>
        <w:t>#99, to</w:t>
      </w:r>
      <w:r w:rsidR="00E94848" w:rsidRPr="00246B3D">
        <w:rPr>
          <w:lang w:eastAsia="ja-JP"/>
        </w:rPr>
        <w:t xml:space="preserve"> have the following range:</w:t>
      </w:r>
    </w:p>
    <w:p w14:paraId="7F73A89C" w14:textId="15671AFA" w:rsidR="00E94848" w:rsidRPr="00246B3D" w:rsidRDefault="00E94848" w:rsidP="00E94848">
      <w:pPr>
        <w:pStyle w:val="ListParagraph"/>
        <w:numPr>
          <w:ilvl w:val="0"/>
          <w:numId w:val="18"/>
        </w:numPr>
        <w:ind w:leftChars="0"/>
        <w:rPr>
          <w:rFonts w:ascii="Times New Roman" w:hAnsi="Times New Roman"/>
          <w:kern w:val="0"/>
          <w:sz w:val="20"/>
          <w:szCs w:val="20"/>
          <w:lang w:val="en-GB"/>
        </w:rPr>
      </w:pPr>
      <w:r w:rsidRPr="00246B3D">
        <w:rPr>
          <w:rFonts w:ascii="Times New Roman" w:hAnsi="Times New Roman"/>
          <w:kern w:val="0"/>
          <w:sz w:val="20"/>
          <w:szCs w:val="20"/>
          <w:lang w:val="en-GB"/>
        </w:rPr>
        <w:t>UL 1668-1675MHz (Earth-to-space), DL 1518-1525MHz (space-to-Earth)</w:t>
      </w:r>
    </w:p>
    <w:p w14:paraId="3FFAE98F" w14:textId="77777777" w:rsidR="00E94848" w:rsidRPr="00246B3D" w:rsidRDefault="00E94848" w:rsidP="00E94848"/>
    <w:p w14:paraId="7641BD28" w14:textId="36B09127" w:rsidR="00E94848" w:rsidRPr="00246B3D" w:rsidRDefault="00E94848" w:rsidP="00E94848">
      <w:r w:rsidRPr="00246B3D">
        <w:t xml:space="preserve">Therefore, the following </w:t>
      </w:r>
      <w:r w:rsidR="0089676A" w:rsidRPr="00246B3D">
        <w:t>frequency table has been proposed:</w:t>
      </w:r>
    </w:p>
    <w:tbl>
      <w:tblPr>
        <w:tblW w:w="7123" w:type="dxa"/>
        <w:jc w:val="center"/>
        <w:tblLook w:val="04A0" w:firstRow="1" w:lastRow="0" w:firstColumn="1" w:lastColumn="0" w:noHBand="0" w:noVBand="1"/>
      </w:tblPr>
      <w:tblGrid>
        <w:gridCol w:w="1299"/>
        <w:gridCol w:w="1051"/>
        <w:gridCol w:w="444"/>
        <w:gridCol w:w="1081"/>
        <w:gridCol w:w="1092"/>
        <w:gridCol w:w="438"/>
        <w:gridCol w:w="913"/>
        <w:gridCol w:w="805"/>
      </w:tblGrid>
      <w:tr w:rsidR="002319BC" w:rsidRPr="002914DC" w14:paraId="03F51919" w14:textId="77777777" w:rsidTr="00444AC6">
        <w:trPr>
          <w:trHeight w:val="677"/>
          <w:jc w:val="center"/>
        </w:trPr>
        <w:tc>
          <w:tcPr>
            <w:tcW w:w="1305" w:type="dxa"/>
            <w:vMerge w:val="restart"/>
            <w:tcBorders>
              <w:top w:val="single" w:sz="4" w:space="0" w:color="auto"/>
              <w:left w:val="single" w:sz="4" w:space="0" w:color="auto"/>
              <w:right w:val="single" w:sz="4" w:space="0" w:color="auto"/>
            </w:tcBorders>
            <w:vAlign w:val="center"/>
          </w:tcPr>
          <w:p w14:paraId="0DB0F6D6" w14:textId="77777777" w:rsidR="002319BC" w:rsidRPr="002914DC" w:rsidRDefault="002319BC" w:rsidP="00444AC6">
            <w:pPr>
              <w:pStyle w:val="TAH"/>
              <w:rPr>
                <w:rFonts w:ascii="Times New Roman" w:hAnsi="Times New Roman"/>
                <w:b w:val="0"/>
                <w:sz w:val="20"/>
              </w:rPr>
            </w:pPr>
            <w:r w:rsidRPr="002914DC">
              <w:rPr>
                <w:rFonts w:ascii="Times New Roman" w:hAnsi="Times New Roman"/>
                <w:b w:val="0"/>
                <w:sz w:val="20"/>
              </w:rPr>
              <w:t>E</w:t>
            </w:r>
            <w:r w:rsidRPr="002914DC">
              <w:rPr>
                <w:rFonts w:ascii="Times New Roman" w:hAnsi="Times New Roman"/>
                <w:b w:val="0"/>
                <w:sz w:val="20"/>
              </w:rPr>
              <w:noBreakHyphen/>
              <w:t>UTRA Operating Band</w:t>
            </w: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58FA2E15"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Uplink (UL) operating band</w:t>
            </w:r>
            <w:r w:rsidRPr="002914DC">
              <w:rPr>
                <w:rFonts w:ascii="Times New Roman" w:hAnsi="Times New Roman"/>
                <w:b w:val="0"/>
                <w:sz w:val="20"/>
                <w:lang w:val="en-US"/>
              </w:rPr>
              <w:br/>
              <w:t>BS receive</w:t>
            </w:r>
            <w:r w:rsidRPr="002914DC">
              <w:rPr>
                <w:rFonts w:ascii="Times New Roman" w:hAnsi="Times New Roman"/>
                <w:b w:val="0"/>
                <w:sz w:val="20"/>
                <w:lang w:val="en-US"/>
              </w:rPr>
              <w:br/>
              <w:t>UE transmit</w:t>
            </w:r>
          </w:p>
        </w:tc>
        <w:tc>
          <w:tcPr>
            <w:tcW w:w="2464" w:type="dxa"/>
            <w:gridSpan w:val="3"/>
            <w:tcBorders>
              <w:top w:val="single" w:sz="4" w:space="0" w:color="auto"/>
              <w:bottom w:val="single" w:sz="4" w:space="0" w:color="auto"/>
              <w:right w:val="single" w:sz="4" w:space="0" w:color="auto"/>
            </w:tcBorders>
            <w:vAlign w:val="center"/>
          </w:tcPr>
          <w:p w14:paraId="10C6BA44"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Downlink (DL) operating band</w:t>
            </w:r>
            <w:r w:rsidRPr="002914DC">
              <w:rPr>
                <w:rFonts w:ascii="Times New Roman" w:hAnsi="Times New Roman"/>
                <w:b w:val="0"/>
                <w:sz w:val="20"/>
                <w:lang w:val="en-US"/>
              </w:rPr>
              <w:br/>
              <w:t xml:space="preserve">BS transmit </w:t>
            </w:r>
            <w:r w:rsidRPr="002914DC">
              <w:rPr>
                <w:rFonts w:ascii="Times New Roman" w:hAnsi="Times New Roman"/>
                <w:b w:val="0"/>
                <w:sz w:val="20"/>
                <w:lang w:val="en-US"/>
              </w:rPr>
              <w:br/>
              <w:t>UE receive</w:t>
            </w:r>
          </w:p>
        </w:tc>
        <w:tc>
          <w:tcPr>
            <w:tcW w:w="753" w:type="dxa"/>
            <w:vMerge w:val="restart"/>
            <w:tcBorders>
              <w:top w:val="single" w:sz="4" w:space="0" w:color="auto"/>
              <w:left w:val="single" w:sz="4" w:space="0" w:color="auto"/>
              <w:right w:val="single" w:sz="4" w:space="0" w:color="auto"/>
            </w:tcBorders>
          </w:tcPr>
          <w:p w14:paraId="32E485FD" w14:textId="77777777" w:rsidR="002319BC" w:rsidRPr="002914DC" w:rsidRDefault="002319BC" w:rsidP="00444AC6">
            <w:pPr>
              <w:pStyle w:val="TAH"/>
              <w:rPr>
                <w:rFonts w:ascii="Times New Roman" w:hAnsi="Times New Roman"/>
                <w:b w:val="0"/>
                <w:sz w:val="20"/>
              </w:rPr>
            </w:pPr>
            <w:r w:rsidRPr="002914DC">
              <w:rPr>
                <w:rFonts w:ascii="Times New Roman" w:hAnsi="Times New Roman"/>
                <w:b w:val="0"/>
                <w:sz w:val="20"/>
              </w:rPr>
              <w:t>Duplex Mode</w:t>
            </w:r>
          </w:p>
        </w:tc>
      </w:tr>
      <w:tr w:rsidR="002319BC" w:rsidRPr="002914DC" w14:paraId="326EBD38" w14:textId="77777777" w:rsidTr="00444AC6">
        <w:trPr>
          <w:trHeight w:val="157"/>
          <w:jc w:val="center"/>
        </w:trPr>
        <w:tc>
          <w:tcPr>
            <w:tcW w:w="1305" w:type="dxa"/>
            <w:vMerge/>
            <w:tcBorders>
              <w:left w:val="single" w:sz="4" w:space="0" w:color="auto"/>
              <w:bottom w:val="single" w:sz="4" w:space="0" w:color="auto"/>
              <w:right w:val="single" w:sz="4" w:space="0" w:color="auto"/>
            </w:tcBorders>
            <w:vAlign w:val="center"/>
          </w:tcPr>
          <w:p w14:paraId="6CD093EB" w14:textId="77777777" w:rsidR="002319BC" w:rsidRPr="002914DC" w:rsidRDefault="002319BC" w:rsidP="00444AC6">
            <w:pPr>
              <w:pStyle w:val="TAH"/>
              <w:rPr>
                <w:rFonts w:ascii="Times New Roman" w:hAnsi="Times New Roman"/>
                <w:b w:val="0"/>
                <w:sz w:val="20"/>
              </w:rPr>
            </w:pPr>
          </w:p>
        </w:tc>
        <w:tc>
          <w:tcPr>
            <w:tcW w:w="2600" w:type="dxa"/>
            <w:gridSpan w:val="3"/>
            <w:tcBorders>
              <w:top w:val="single" w:sz="4" w:space="0" w:color="auto"/>
              <w:left w:val="single" w:sz="4" w:space="0" w:color="auto"/>
              <w:bottom w:val="single" w:sz="4" w:space="0" w:color="auto"/>
              <w:right w:val="single" w:sz="4" w:space="0" w:color="auto"/>
            </w:tcBorders>
            <w:vAlign w:val="center"/>
          </w:tcPr>
          <w:p w14:paraId="18C79549"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F</w:t>
            </w:r>
            <w:r w:rsidRPr="002914DC">
              <w:rPr>
                <w:rFonts w:ascii="Times New Roman" w:hAnsi="Times New Roman"/>
                <w:b w:val="0"/>
                <w:sz w:val="20"/>
                <w:vertAlign w:val="subscript"/>
                <w:lang w:val="en-US"/>
              </w:rPr>
              <w:t>UL_low</w:t>
            </w:r>
            <w:r w:rsidRPr="002914DC">
              <w:rPr>
                <w:rFonts w:ascii="Times New Roman" w:hAnsi="Times New Roman"/>
                <w:b w:val="0"/>
                <w:sz w:val="20"/>
                <w:lang w:val="en-US"/>
              </w:rPr>
              <w:t xml:space="preserve">   –  F</w:t>
            </w:r>
            <w:r w:rsidRPr="002914DC">
              <w:rPr>
                <w:rFonts w:ascii="Times New Roman" w:hAnsi="Times New Roman"/>
                <w:b w:val="0"/>
                <w:sz w:val="20"/>
                <w:vertAlign w:val="subscript"/>
                <w:lang w:val="en-US"/>
              </w:rPr>
              <w:t>UL_high</w:t>
            </w:r>
          </w:p>
        </w:tc>
        <w:tc>
          <w:tcPr>
            <w:tcW w:w="2464" w:type="dxa"/>
            <w:gridSpan w:val="3"/>
            <w:tcBorders>
              <w:top w:val="single" w:sz="4" w:space="0" w:color="auto"/>
              <w:bottom w:val="single" w:sz="4" w:space="0" w:color="auto"/>
              <w:right w:val="single" w:sz="4" w:space="0" w:color="auto"/>
            </w:tcBorders>
            <w:vAlign w:val="center"/>
          </w:tcPr>
          <w:p w14:paraId="3BB6CF30" w14:textId="77777777" w:rsidR="002319BC" w:rsidRPr="002914DC" w:rsidRDefault="002319BC" w:rsidP="00444AC6">
            <w:pPr>
              <w:pStyle w:val="TAH"/>
              <w:rPr>
                <w:rFonts w:ascii="Times New Roman" w:hAnsi="Times New Roman"/>
                <w:b w:val="0"/>
                <w:sz w:val="20"/>
                <w:lang w:val="en-US"/>
              </w:rPr>
            </w:pPr>
            <w:r w:rsidRPr="002914DC">
              <w:rPr>
                <w:rFonts w:ascii="Times New Roman" w:hAnsi="Times New Roman"/>
                <w:b w:val="0"/>
                <w:sz w:val="20"/>
                <w:lang w:val="en-US"/>
              </w:rPr>
              <w:t>F</w:t>
            </w:r>
            <w:r w:rsidRPr="002914DC">
              <w:rPr>
                <w:rFonts w:ascii="Times New Roman" w:hAnsi="Times New Roman"/>
                <w:b w:val="0"/>
                <w:sz w:val="20"/>
                <w:vertAlign w:val="subscript"/>
                <w:lang w:val="en-US"/>
              </w:rPr>
              <w:t>DL_low</w:t>
            </w:r>
            <w:r w:rsidRPr="002914DC">
              <w:rPr>
                <w:rFonts w:ascii="Times New Roman" w:hAnsi="Times New Roman"/>
                <w:b w:val="0"/>
                <w:sz w:val="20"/>
                <w:lang w:val="en-US"/>
              </w:rPr>
              <w:t xml:space="preserve">  –  F</w:t>
            </w:r>
            <w:r w:rsidRPr="002914DC">
              <w:rPr>
                <w:rFonts w:ascii="Times New Roman" w:hAnsi="Times New Roman"/>
                <w:b w:val="0"/>
                <w:sz w:val="20"/>
                <w:vertAlign w:val="subscript"/>
                <w:lang w:val="en-US"/>
              </w:rPr>
              <w:t>DL_high</w:t>
            </w:r>
          </w:p>
        </w:tc>
        <w:tc>
          <w:tcPr>
            <w:tcW w:w="753" w:type="dxa"/>
            <w:vMerge/>
            <w:tcBorders>
              <w:left w:val="single" w:sz="4" w:space="0" w:color="auto"/>
              <w:bottom w:val="single" w:sz="4" w:space="0" w:color="auto"/>
              <w:right w:val="single" w:sz="4" w:space="0" w:color="auto"/>
            </w:tcBorders>
          </w:tcPr>
          <w:p w14:paraId="6F372AB8" w14:textId="77777777" w:rsidR="002319BC" w:rsidRPr="002914DC" w:rsidRDefault="002319BC" w:rsidP="00444AC6">
            <w:pPr>
              <w:pStyle w:val="TAC"/>
              <w:rPr>
                <w:rFonts w:ascii="Times New Roman" w:hAnsi="Times New Roman"/>
                <w:sz w:val="20"/>
                <w:lang w:val="en-US"/>
              </w:rPr>
            </w:pPr>
          </w:p>
        </w:tc>
      </w:tr>
      <w:tr w:rsidR="002319BC" w:rsidRPr="002914DC" w14:paraId="15934578" w14:textId="77777777" w:rsidTr="00444AC6">
        <w:trPr>
          <w:trHeight w:val="214"/>
          <w:jc w:val="center"/>
        </w:trPr>
        <w:tc>
          <w:tcPr>
            <w:tcW w:w="1305" w:type="dxa"/>
            <w:tcBorders>
              <w:top w:val="single" w:sz="4" w:space="0" w:color="auto"/>
              <w:left w:val="single" w:sz="4" w:space="0" w:color="auto"/>
              <w:bottom w:val="single" w:sz="4" w:space="0" w:color="auto"/>
              <w:right w:val="single" w:sz="4" w:space="0" w:color="auto"/>
            </w:tcBorders>
          </w:tcPr>
          <w:p w14:paraId="5D5DE83B" w14:textId="77777777" w:rsidR="002319BC" w:rsidRPr="002914DC" w:rsidRDefault="002319BC" w:rsidP="00444AC6">
            <w:pPr>
              <w:pStyle w:val="TAC"/>
              <w:rPr>
                <w:rFonts w:ascii="Times New Roman" w:hAnsi="Times New Roman"/>
                <w:sz w:val="20"/>
                <w:lang w:val="en-US" w:eastAsia="zh-CN"/>
              </w:rPr>
            </w:pPr>
            <w:r w:rsidRPr="002914DC">
              <w:rPr>
                <w:rFonts w:ascii="Times New Roman" w:hAnsi="Times New Roman"/>
                <w:sz w:val="20"/>
              </w:rPr>
              <w:t>25</w:t>
            </w:r>
            <w:r w:rsidRPr="002914DC">
              <w:rPr>
                <w:rFonts w:ascii="Times New Roman" w:hAnsi="Times New Roman"/>
                <w:sz w:val="20"/>
                <w:lang w:val="en-US" w:eastAsia="zh-CN"/>
              </w:rPr>
              <w:t>3</w:t>
            </w:r>
          </w:p>
        </w:tc>
        <w:tc>
          <w:tcPr>
            <w:tcW w:w="1061" w:type="dxa"/>
            <w:tcBorders>
              <w:top w:val="single" w:sz="4" w:space="0" w:color="auto"/>
              <w:left w:val="single" w:sz="4" w:space="0" w:color="auto"/>
              <w:bottom w:val="single" w:sz="4" w:space="0" w:color="auto"/>
              <w:right w:val="nil"/>
            </w:tcBorders>
          </w:tcPr>
          <w:p w14:paraId="76A305EF" w14:textId="77777777" w:rsidR="002319BC" w:rsidRPr="002914DC" w:rsidRDefault="002319BC" w:rsidP="00444AC6">
            <w:pPr>
              <w:pStyle w:val="TAR"/>
              <w:rPr>
                <w:rFonts w:ascii="Times New Roman" w:hAnsi="Times New Roman"/>
                <w:sz w:val="20"/>
                <w:lang w:eastAsia="zh-CN"/>
              </w:rPr>
            </w:pPr>
            <w:r w:rsidRPr="002914DC">
              <w:rPr>
                <w:rFonts w:ascii="Times New Roman" w:hAnsi="Times New Roman"/>
                <w:sz w:val="20"/>
                <w:lang w:val="en-US" w:eastAsia="zh-CN"/>
              </w:rPr>
              <w:t>1668</w:t>
            </w:r>
            <w:r w:rsidRPr="002914DC">
              <w:rPr>
                <w:rFonts w:ascii="Times New Roman" w:hAnsi="Times New Roman"/>
                <w:sz w:val="20"/>
                <w:lang w:eastAsia="zh-CN"/>
              </w:rPr>
              <w:t xml:space="preserve"> MHz</w:t>
            </w:r>
          </w:p>
        </w:tc>
        <w:tc>
          <w:tcPr>
            <w:tcW w:w="447" w:type="dxa"/>
            <w:tcBorders>
              <w:top w:val="single" w:sz="4" w:space="0" w:color="auto"/>
              <w:left w:val="nil"/>
              <w:bottom w:val="single" w:sz="4" w:space="0" w:color="auto"/>
              <w:right w:val="nil"/>
            </w:tcBorders>
          </w:tcPr>
          <w:p w14:paraId="67278E3E" w14:textId="77777777" w:rsidR="002319BC" w:rsidRPr="002914DC" w:rsidRDefault="002319BC" w:rsidP="00444AC6">
            <w:pPr>
              <w:pStyle w:val="TAC"/>
              <w:rPr>
                <w:rFonts w:ascii="Times New Roman" w:hAnsi="Times New Roman"/>
                <w:sz w:val="20"/>
                <w:lang w:eastAsia="zh-CN"/>
              </w:rPr>
            </w:pPr>
            <w:r w:rsidRPr="002914DC">
              <w:rPr>
                <w:rFonts w:ascii="Times New Roman" w:hAnsi="Times New Roman"/>
                <w:sz w:val="20"/>
                <w:lang w:eastAsia="zh-CN"/>
              </w:rPr>
              <w:t>–</w:t>
            </w:r>
          </w:p>
        </w:tc>
        <w:tc>
          <w:tcPr>
            <w:tcW w:w="1091" w:type="dxa"/>
            <w:tcBorders>
              <w:top w:val="single" w:sz="4" w:space="0" w:color="auto"/>
              <w:left w:val="nil"/>
              <w:bottom w:val="single" w:sz="4" w:space="0" w:color="auto"/>
              <w:right w:val="single" w:sz="4" w:space="0" w:color="auto"/>
            </w:tcBorders>
          </w:tcPr>
          <w:p w14:paraId="7388DA6E" w14:textId="77777777" w:rsidR="002319BC" w:rsidRPr="002914DC" w:rsidRDefault="002319BC" w:rsidP="00444AC6">
            <w:pPr>
              <w:pStyle w:val="TAL"/>
              <w:rPr>
                <w:rFonts w:ascii="Times New Roman" w:hAnsi="Times New Roman"/>
                <w:sz w:val="20"/>
                <w:lang w:eastAsia="zh-CN"/>
              </w:rPr>
            </w:pPr>
            <w:r w:rsidRPr="002914DC">
              <w:rPr>
                <w:rFonts w:ascii="Times New Roman" w:hAnsi="Times New Roman"/>
                <w:sz w:val="20"/>
                <w:lang w:val="en-US" w:eastAsia="zh-CN"/>
              </w:rPr>
              <w:t>1675</w:t>
            </w:r>
            <w:r w:rsidRPr="002914DC">
              <w:rPr>
                <w:rFonts w:ascii="Times New Roman" w:hAnsi="Times New Roman"/>
                <w:sz w:val="20"/>
                <w:lang w:eastAsia="zh-CN"/>
              </w:rPr>
              <w:t xml:space="preserve"> MHz</w:t>
            </w:r>
          </w:p>
        </w:tc>
        <w:tc>
          <w:tcPr>
            <w:tcW w:w="1103" w:type="dxa"/>
            <w:tcBorders>
              <w:top w:val="single" w:sz="4" w:space="0" w:color="auto"/>
              <w:left w:val="nil"/>
              <w:bottom w:val="single" w:sz="4" w:space="0" w:color="auto"/>
              <w:right w:val="nil"/>
            </w:tcBorders>
          </w:tcPr>
          <w:p w14:paraId="64309C1B" w14:textId="77777777" w:rsidR="002319BC" w:rsidRPr="002914DC" w:rsidRDefault="002319BC" w:rsidP="00444AC6">
            <w:pPr>
              <w:pStyle w:val="TAR"/>
              <w:rPr>
                <w:rFonts w:ascii="Times New Roman" w:hAnsi="Times New Roman"/>
                <w:sz w:val="20"/>
              </w:rPr>
            </w:pPr>
            <w:r w:rsidRPr="002914DC">
              <w:rPr>
                <w:rFonts w:ascii="Times New Roman" w:hAnsi="Times New Roman"/>
                <w:sz w:val="20"/>
                <w:lang w:val="en-US" w:eastAsia="zh-CN"/>
              </w:rPr>
              <w:t>1518</w:t>
            </w:r>
            <w:r w:rsidRPr="002914DC">
              <w:rPr>
                <w:rFonts w:ascii="Times New Roman" w:hAnsi="Times New Roman"/>
                <w:sz w:val="20"/>
              </w:rPr>
              <w:t xml:space="preserve"> MHz</w:t>
            </w:r>
          </w:p>
        </w:tc>
        <w:tc>
          <w:tcPr>
            <w:tcW w:w="441" w:type="dxa"/>
            <w:tcBorders>
              <w:top w:val="single" w:sz="4" w:space="0" w:color="auto"/>
              <w:left w:val="nil"/>
              <w:bottom w:val="single" w:sz="4" w:space="0" w:color="auto"/>
              <w:right w:val="nil"/>
            </w:tcBorders>
          </w:tcPr>
          <w:p w14:paraId="37E1923F" w14:textId="77777777" w:rsidR="002319BC" w:rsidRPr="002914DC" w:rsidRDefault="002319BC" w:rsidP="00444AC6">
            <w:pPr>
              <w:pStyle w:val="TAC"/>
              <w:rPr>
                <w:rFonts w:ascii="Times New Roman" w:hAnsi="Times New Roman"/>
                <w:sz w:val="20"/>
              </w:rPr>
            </w:pPr>
            <w:r w:rsidRPr="002914DC">
              <w:rPr>
                <w:rFonts w:ascii="Times New Roman" w:hAnsi="Times New Roman"/>
                <w:sz w:val="20"/>
              </w:rPr>
              <w:t>–</w:t>
            </w:r>
          </w:p>
        </w:tc>
        <w:tc>
          <w:tcPr>
            <w:tcW w:w="918" w:type="dxa"/>
            <w:tcBorders>
              <w:top w:val="single" w:sz="4" w:space="0" w:color="auto"/>
              <w:left w:val="nil"/>
              <w:bottom w:val="single" w:sz="4" w:space="0" w:color="auto"/>
              <w:right w:val="single" w:sz="4" w:space="0" w:color="auto"/>
            </w:tcBorders>
          </w:tcPr>
          <w:p w14:paraId="63B45DF1" w14:textId="77777777" w:rsidR="002319BC" w:rsidRPr="002914DC" w:rsidRDefault="002319BC" w:rsidP="00444AC6">
            <w:pPr>
              <w:pStyle w:val="TAL"/>
              <w:rPr>
                <w:rFonts w:ascii="Times New Roman" w:hAnsi="Times New Roman"/>
                <w:sz w:val="20"/>
              </w:rPr>
            </w:pPr>
            <w:r w:rsidRPr="002914DC">
              <w:rPr>
                <w:rFonts w:ascii="Times New Roman" w:hAnsi="Times New Roman"/>
                <w:sz w:val="20"/>
                <w:lang w:val="en-US" w:eastAsia="zh-CN"/>
              </w:rPr>
              <w:t>1525</w:t>
            </w:r>
            <w:r w:rsidRPr="002914DC">
              <w:rPr>
                <w:rFonts w:ascii="Times New Roman" w:hAnsi="Times New Roman"/>
                <w:sz w:val="20"/>
              </w:rPr>
              <w:t xml:space="preserve"> MHz</w:t>
            </w:r>
          </w:p>
        </w:tc>
        <w:tc>
          <w:tcPr>
            <w:tcW w:w="753" w:type="dxa"/>
            <w:tcBorders>
              <w:top w:val="single" w:sz="4" w:space="0" w:color="auto"/>
              <w:left w:val="single" w:sz="4" w:space="0" w:color="auto"/>
              <w:bottom w:val="single" w:sz="4" w:space="0" w:color="auto"/>
              <w:right w:val="single" w:sz="4" w:space="0" w:color="auto"/>
            </w:tcBorders>
          </w:tcPr>
          <w:p w14:paraId="1984C556" w14:textId="77777777" w:rsidR="002319BC" w:rsidRPr="002914DC" w:rsidRDefault="002319BC" w:rsidP="00444AC6">
            <w:pPr>
              <w:pStyle w:val="TAC"/>
              <w:rPr>
                <w:rFonts w:ascii="Times New Roman" w:hAnsi="Times New Roman"/>
                <w:sz w:val="20"/>
              </w:rPr>
            </w:pPr>
            <w:r w:rsidRPr="002914DC">
              <w:rPr>
                <w:rFonts w:ascii="Times New Roman" w:hAnsi="Times New Roman"/>
                <w:sz w:val="20"/>
                <w:lang w:eastAsia="ja-JP"/>
              </w:rPr>
              <w:t>FDD</w:t>
            </w:r>
          </w:p>
        </w:tc>
      </w:tr>
      <w:tr w:rsidR="002319BC" w:rsidRPr="002914DC" w14:paraId="282BCAF0" w14:textId="77777777" w:rsidTr="00444AC6">
        <w:trPr>
          <w:trHeight w:val="214"/>
          <w:jc w:val="center"/>
        </w:trPr>
        <w:tc>
          <w:tcPr>
            <w:tcW w:w="7123" w:type="dxa"/>
            <w:gridSpan w:val="8"/>
            <w:tcBorders>
              <w:top w:val="single" w:sz="4" w:space="0" w:color="auto"/>
              <w:left w:val="single" w:sz="4" w:space="0" w:color="auto"/>
              <w:bottom w:val="single" w:sz="4" w:space="0" w:color="auto"/>
              <w:right w:val="single" w:sz="4" w:space="0" w:color="auto"/>
            </w:tcBorders>
          </w:tcPr>
          <w:p w14:paraId="4DDCBC2C" w14:textId="77777777" w:rsidR="002319BC" w:rsidRPr="002914DC" w:rsidRDefault="002319BC" w:rsidP="00444AC6">
            <w:pPr>
              <w:pStyle w:val="TAN"/>
              <w:rPr>
                <w:rFonts w:ascii="Times New Roman" w:hAnsi="Times New Roman"/>
                <w:sz w:val="20"/>
                <w:lang w:val="en-US"/>
              </w:rPr>
            </w:pPr>
            <w:r w:rsidRPr="002914DC">
              <w:rPr>
                <w:rFonts w:ascii="Times New Roman" w:hAnsi="Times New Roman"/>
                <w:sz w:val="20"/>
                <w:lang w:val="en-US"/>
              </w:rPr>
              <w:t>NOTE:</w:t>
            </w:r>
            <w:r w:rsidRPr="002914DC">
              <w:rPr>
                <w:rFonts w:ascii="Times New Roman" w:hAnsi="Times New Roman"/>
                <w:sz w:val="20"/>
                <w:lang w:val="en-US"/>
              </w:rPr>
              <w:tab/>
              <w:t>Satellite bands are numbered in descending order from 256</w:t>
            </w:r>
          </w:p>
        </w:tc>
      </w:tr>
    </w:tbl>
    <w:p w14:paraId="3093F12D" w14:textId="77777777" w:rsidR="0089676A" w:rsidRPr="00246B3D" w:rsidRDefault="0089676A" w:rsidP="00E94848"/>
    <w:p w14:paraId="5D9703E7" w14:textId="77458C75" w:rsidR="00090A48" w:rsidRDefault="0089676A" w:rsidP="00E94848">
      <w:r w:rsidRPr="00246B3D">
        <w:t xml:space="preserve">However, one company does not agree with the </w:t>
      </w:r>
      <w:r w:rsidR="007C7B39" w:rsidRPr="00246B3D">
        <w:t>DL frequency range and would like to introduce a 3 MHz guard band</w:t>
      </w:r>
      <w:r w:rsidR="00F50154" w:rsidRPr="00246B3D">
        <w:t>.  The issue was discussed and left open in RAN4#106-bis-e.  During discussion in RAN4#107, a proposal was discussed on whether to define one</w:t>
      </w:r>
      <w:r w:rsidR="002319BC">
        <w:t xml:space="preserve"> single</w:t>
      </w:r>
      <w:r w:rsidR="00F50154" w:rsidRPr="00246B3D">
        <w:t xml:space="preserve"> </w:t>
      </w:r>
      <w:r w:rsidR="00090A48" w:rsidRPr="00246B3D">
        <w:t>band with the full DL frequency range, or define two bands, one with the full DL frequency range, one with a reduced range including TBD guard band.</w:t>
      </w:r>
    </w:p>
    <w:p w14:paraId="6D134032" w14:textId="04A3DF4F" w:rsidR="002319BC" w:rsidRPr="00246B3D" w:rsidRDefault="002319BC" w:rsidP="00E94848">
      <w:r>
        <w:t>Agreement could not be reached.</w:t>
      </w:r>
    </w:p>
    <w:p w14:paraId="5177CA2B" w14:textId="772530FE" w:rsidR="007C7B39" w:rsidRPr="00E94848" w:rsidRDefault="00090A48" w:rsidP="00E94848">
      <w:pPr>
        <w:rPr>
          <w:b/>
          <w:bCs/>
        </w:rPr>
      </w:pPr>
      <w:r>
        <w:rPr>
          <w:b/>
          <w:bCs/>
        </w:rPr>
        <w:t>The issue remains open and is</w:t>
      </w:r>
      <w:r w:rsidR="00246B3D">
        <w:rPr>
          <w:b/>
          <w:bCs/>
        </w:rPr>
        <w:t xml:space="preserve"> blocking progress</w:t>
      </w:r>
      <w:r w:rsidR="00D63DC7">
        <w:rPr>
          <w:b/>
          <w:bCs/>
        </w:rPr>
        <w:t>.</w:t>
      </w:r>
    </w:p>
    <w:p w14:paraId="13F41F2F" w14:textId="18D8BA65" w:rsidR="00326BEA" w:rsidRDefault="00D63DC7" w:rsidP="00D63DC7">
      <w:pPr>
        <w:pStyle w:val="B1"/>
        <w:ind w:left="0" w:firstLine="0"/>
      </w:pPr>
      <w:r>
        <w:t xml:space="preserve">As a secondary open issue, the question remains on how to handle UE blocking requirements from ECC </w:t>
      </w:r>
      <w:r w:rsidR="003C646D">
        <w:t>Report 263.</w:t>
      </w:r>
    </w:p>
    <w:p w14:paraId="73AC51DF" w14:textId="77777777" w:rsidR="00B546B0" w:rsidRDefault="00B546B0" w:rsidP="00D63DC7">
      <w:pPr>
        <w:pStyle w:val="B1"/>
        <w:ind w:left="0" w:firstLine="0"/>
        <w:rPr>
          <w:b/>
          <w:bCs/>
        </w:rPr>
      </w:pPr>
    </w:p>
    <w:p w14:paraId="60B7BC8C" w14:textId="3647A924" w:rsidR="003C646D" w:rsidRPr="007B0561" w:rsidRDefault="003C646D" w:rsidP="00D63DC7">
      <w:pPr>
        <w:pStyle w:val="B1"/>
        <w:ind w:left="0" w:firstLine="0"/>
      </w:pPr>
      <w:r w:rsidRPr="00162421">
        <w:rPr>
          <w:b/>
          <w:bCs/>
          <w:highlight w:val="yellow"/>
        </w:rPr>
        <w:t>ACTION</w:t>
      </w:r>
      <w:r w:rsidR="007B0561" w:rsidRPr="00162421">
        <w:rPr>
          <w:b/>
          <w:bCs/>
          <w:highlight w:val="yellow"/>
        </w:rPr>
        <w:t>:</w:t>
      </w:r>
      <w:r w:rsidR="007B0561" w:rsidRPr="00162421">
        <w:rPr>
          <w:highlight w:val="yellow"/>
        </w:rPr>
        <w:t xml:space="preserve"> </w:t>
      </w:r>
      <w:r w:rsidR="00B546B0" w:rsidRPr="00162421">
        <w:rPr>
          <w:highlight w:val="yellow"/>
        </w:rPr>
        <w:t xml:space="preserve">Moderator respectfully asks RAN to clarify the issue of DL frequency range </w:t>
      </w:r>
      <w:r w:rsidR="0040644D" w:rsidRPr="00162421">
        <w:rPr>
          <w:highlight w:val="yellow"/>
        </w:rPr>
        <w:t>in order to unblock progress of the WI.</w:t>
      </w:r>
    </w:p>
    <w:p w14:paraId="6A695DBA" w14:textId="77777777" w:rsidR="00D63DC7" w:rsidRPr="00326BEA" w:rsidRDefault="00D63DC7" w:rsidP="00D63DC7">
      <w:pPr>
        <w:pStyle w:val="B1"/>
        <w:ind w:left="0" w:firstLine="0"/>
      </w:pP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5A623A1D" w:rsidR="004F218A"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55C57C9" w14:textId="73B6D39B" w:rsidR="00DB2CA1" w:rsidRPr="00721CF6" w:rsidRDefault="00DB2CA1" w:rsidP="00DB2CA1">
      <w:pPr>
        <w:pStyle w:val="Heading2"/>
      </w:pPr>
      <w:r>
        <w:rPr>
          <w:lang w:eastAsia="ja-JP"/>
        </w:rPr>
        <w:t>4.1</w:t>
      </w:r>
      <w:r>
        <w:rPr>
          <w:lang w:eastAsia="ja-JP"/>
        </w:rPr>
        <w:tab/>
        <w:t>RAN WG4#106</w:t>
      </w:r>
      <w:r w:rsidR="00D30328">
        <w:rPr>
          <w:lang w:eastAsia="ja-JP"/>
        </w:rPr>
        <w:t>bis-e</w:t>
      </w:r>
      <w:r>
        <w:rPr>
          <w:lang w:eastAsia="ja-JP"/>
        </w:rPr>
        <w:t xml:space="preserve"> meeting</w:t>
      </w:r>
    </w:p>
    <w:p w14:paraId="477C0A39" w14:textId="77777777" w:rsidR="00FE13CD" w:rsidRDefault="00FE13CD" w:rsidP="00FE13CD">
      <w:pPr>
        <w:pStyle w:val="EX"/>
        <w:numPr>
          <w:ilvl w:val="0"/>
          <w:numId w:val="19"/>
        </w:numPr>
        <w:overflowPunct/>
        <w:autoSpaceDE/>
        <w:autoSpaceDN/>
        <w:adjustRightInd/>
        <w:textAlignment w:val="auto"/>
      </w:pPr>
      <w:r>
        <w:t>R4-2304492</w:t>
      </w:r>
      <w:r>
        <w:tab/>
        <w:t>Discussion on NTN FDD band (extended L band) UE RF requirements</w:t>
      </w:r>
      <w:r>
        <w:tab/>
        <w:t>Mediatek India Technology Pvt.</w:t>
      </w:r>
    </w:p>
    <w:p w14:paraId="7CA1105C" w14:textId="77777777" w:rsidR="00FE13CD" w:rsidRDefault="00FE13CD" w:rsidP="00FE13CD">
      <w:pPr>
        <w:pStyle w:val="EX"/>
        <w:numPr>
          <w:ilvl w:val="0"/>
          <w:numId w:val="19"/>
        </w:numPr>
        <w:overflowPunct/>
        <w:autoSpaceDE/>
        <w:autoSpaceDN/>
        <w:adjustRightInd/>
        <w:textAlignment w:val="auto"/>
      </w:pPr>
      <w:r>
        <w:t>R4-2304798</w:t>
      </w:r>
      <w:r>
        <w:tab/>
        <w:t>Discussion on UE RF requirements for the Extended L-band</w:t>
      </w:r>
      <w:r>
        <w:tab/>
        <w:t>ZTE Corporation</w:t>
      </w:r>
    </w:p>
    <w:p w14:paraId="49FD8997" w14:textId="77777777" w:rsidR="00FE13CD" w:rsidRDefault="00FE13CD" w:rsidP="00FE13CD">
      <w:pPr>
        <w:pStyle w:val="EX"/>
        <w:numPr>
          <w:ilvl w:val="0"/>
          <w:numId w:val="19"/>
        </w:numPr>
        <w:overflowPunct/>
        <w:autoSpaceDE/>
        <w:autoSpaceDN/>
        <w:adjustRightInd/>
        <w:textAlignment w:val="auto"/>
      </w:pPr>
      <w:r>
        <w:t>R4-2304799</w:t>
      </w:r>
      <w:r>
        <w:tab/>
        <w:t>Draft CR to TS36.102 Introduction of the Extended L-band</w:t>
      </w:r>
      <w:r>
        <w:tab/>
        <w:t>ZTE Corporation</w:t>
      </w:r>
    </w:p>
    <w:p w14:paraId="1E943C8D" w14:textId="77777777" w:rsidR="00FE13CD" w:rsidRDefault="00FE13CD" w:rsidP="00FE13CD">
      <w:pPr>
        <w:pStyle w:val="EX"/>
        <w:numPr>
          <w:ilvl w:val="0"/>
          <w:numId w:val="19"/>
        </w:numPr>
        <w:overflowPunct/>
        <w:autoSpaceDE/>
        <w:autoSpaceDN/>
        <w:adjustRightInd/>
        <w:textAlignment w:val="auto"/>
      </w:pPr>
      <w:r>
        <w:t>R4-2304800</w:t>
      </w:r>
      <w:r>
        <w:tab/>
        <w:t>Discussion on SAN RF requirements for the Extended L-band</w:t>
      </w:r>
      <w:r>
        <w:tab/>
        <w:t>ZTE Corporation</w:t>
      </w:r>
    </w:p>
    <w:p w14:paraId="37E3A6C5" w14:textId="77777777" w:rsidR="00FE13CD" w:rsidRDefault="00FE13CD" w:rsidP="00FE13CD">
      <w:pPr>
        <w:pStyle w:val="EX"/>
        <w:numPr>
          <w:ilvl w:val="0"/>
          <w:numId w:val="19"/>
        </w:numPr>
        <w:overflowPunct/>
        <w:autoSpaceDE/>
        <w:autoSpaceDN/>
        <w:adjustRightInd/>
        <w:textAlignment w:val="auto"/>
      </w:pPr>
      <w:r>
        <w:t>R4-2304801</w:t>
      </w:r>
      <w:r>
        <w:tab/>
        <w:t>Draft CR to TS36.108 Introduction of the Extended L-band</w:t>
      </w:r>
      <w:r>
        <w:tab/>
        <w:t>ZTE Corporation</w:t>
      </w:r>
    </w:p>
    <w:p w14:paraId="33819A3A" w14:textId="77777777" w:rsidR="00FE13CD" w:rsidRDefault="00FE13CD" w:rsidP="00FE13CD">
      <w:pPr>
        <w:pStyle w:val="EX"/>
        <w:numPr>
          <w:ilvl w:val="0"/>
          <w:numId w:val="19"/>
        </w:numPr>
        <w:overflowPunct/>
        <w:autoSpaceDE/>
        <w:autoSpaceDN/>
        <w:adjustRightInd/>
        <w:textAlignment w:val="auto"/>
      </w:pPr>
      <w:r>
        <w:t>R4-2305825</w:t>
      </w:r>
      <w:r>
        <w:tab/>
        <w:t>Extended L band for LTE NB-IoT</w:t>
      </w:r>
      <w:r>
        <w:tab/>
        <w:t>Qualcomm Incorporated</w:t>
      </w:r>
    </w:p>
    <w:p w14:paraId="0E066190" w14:textId="77777777" w:rsidR="00FE13CD" w:rsidRDefault="00FE13CD" w:rsidP="00FE13CD">
      <w:pPr>
        <w:pStyle w:val="EX"/>
        <w:numPr>
          <w:ilvl w:val="0"/>
          <w:numId w:val="19"/>
        </w:numPr>
        <w:overflowPunct/>
        <w:autoSpaceDE/>
        <w:autoSpaceDN/>
        <w:adjustRightInd/>
        <w:textAlignment w:val="auto"/>
      </w:pPr>
      <w:r>
        <w:t>R4-2306198</w:t>
      </w:r>
      <w:r>
        <w:tab/>
        <w:t>Topic summary for [106-bis-e][118] IoT_NTN_extLband</w:t>
      </w:r>
      <w:r>
        <w:tab/>
        <w:t>Moderator (Inmarsat)</w:t>
      </w:r>
    </w:p>
    <w:p w14:paraId="5A205A24" w14:textId="77777777" w:rsidR="00FE13CD" w:rsidRDefault="00FE13CD" w:rsidP="00FE13CD">
      <w:pPr>
        <w:pStyle w:val="EX"/>
        <w:numPr>
          <w:ilvl w:val="0"/>
          <w:numId w:val="19"/>
        </w:numPr>
        <w:overflowPunct/>
        <w:autoSpaceDE/>
        <w:autoSpaceDN/>
        <w:adjustRightInd/>
        <w:textAlignment w:val="auto"/>
      </w:pPr>
      <w:r>
        <w:t>R4-2306281</w:t>
      </w:r>
      <w:r>
        <w:tab/>
        <w:t>Topic summary for [106-bis-e][118] IoT_NTN_extLband</w:t>
      </w:r>
      <w:r>
        <w:tab/>
        <w:t>Moderator (Inmarsat)</w:t>
      </w:r>
    </w:p>
    <w:p w14:paraId="707031D5" w14:textId="4D1803B3" w:rsidR="00D776BA" w:rsidRDefault="001A6AE3" w:rsidP="00FE13CD">
      <w:pPr>
        <w:pStyle w:val="EX"/>
        <w:numPr>
          <w:ilvl w:val="0"/>
          <w:numId w:val="19"/>
        </w:numPr>
        <w:overflowPunct/>
        <w:autoSpaceDE/>
        <w:autoSpaceDN/>
        <w:adjustRightInd/>
        <w:textAlignment w:val="auto"/>
      </w:pPr>
      <w:r w:rsidRPr="001A6AE3">
        <w:t>R4-2306658</w:t>
      </w:r>
      <w:r>
        <w:tab/>
      </w:r>
      <w:r w:rsidR="00C266D5" w:rsidRPr="00C266D5">
        <w:t>WF on IoT NTN Extended L-band</w:t>
      </w:r>
      <w:r w:rsidR="00C266D5">
        <w:tab/>
      </w:r>
      <w:r w:rsidR="00C266D5">
        <w:tab/>
        <w:t>Moderator (Inmarsat)</w:t>
      </w:r>
      <w:r w:rsidR="006745CF">
        <w:tab/>
      </w:r>
    </w:p>
    <w:p w14:paraId="0A1C29F1" w14:textId="375E9254" w:rsidR="00D776BA" w:rsidRPr="00721CF6" w:rsidRDefault="00D776BA" w:rsidP="00D776BA">
      <w:pPr>
        <w:pStyle w:val="Heading2"/>
      </w:pPr>
      <w:r>
        <w:rPr>
          <w:lang w:eastAsia="ja-JP"/>
        </w:rPr>
        <w:t>4.2</w:t>
      </w:r>
      <w:r>
        <w:rPr>
          <w:lang w:eastAsia="ja-JP"/>
        </w:rPr>
        <w:tab/>
        <w:t>RAN WG4#10</w:t>
      </w:r>
      <w:r w:rsidR="00D30328">
        <w:rPr>
          <w:lang w:eastAsia="ja-JP"/>
        </w:rPr>
        <w:t>7</w:t>
      </w:r>
      <w:r>
        <w:rPr>
          <w:lang w:eastAsia="ja-JP"/>
        </w:rPr>
        <w:t xml:space="preserve"> meeting</w:t>
      </w:r>
    </w:p>
    <w:p w14:paraId="5AB83E6F" w14:textId="77777777" w:rsidR="00F94258" w:rsidRPr="00F94258" w:rsidRDefault="00F94258" w:rsidP="00F94258">
      <w:pPr>
        <w:pStyle w:val="EX"/>
        <w:numPr>
          <w:ilvl w:val="0"/>
          <w:numId w:val="19"/>
        </w:numPr>
        <w:overflowPunct/>
        <w:autoSpaceDE/>
        <w:autoSpaceDN/>
        <w:adjustRightInd/>
        <w:textAlignment w:val="auto"/>
      </w:pPr>
      <w:r w:rsidRPr="00F94258">
        <w:t>R4-2308590</w:t>
      </w:r>
      <w:r w:rsidRPr="00F94258">
        <w:tab/>
        <w:t>Discussion on UE RF requirements for the Extended L-band</w:t>
      </w:r>
      <w:r w:rsidRPr="00F94258">
        <w:tab/>
        <w:t>ZTE Corporation</w:t>
      </w:r>
    </w:p>
    <w:p w14:paraId="69401438" w14:textId="77777777" w:rsidR="00F94258" w:rsidRPr="00F94258" w:rsidRDefault="00F94258" w:rsidP="00F94258">
      <w:pPr>
        <w:pStyle w:val="EX"/>
        <w:numPr>
          <w:ilvl w:val="0"/>
          <w:numId w:val="19"/>
        </w:numPr>
        <w:overflowPunct/>
        <w:autoSpaceDE/>
        <w:autoSpaceDN/>
        <w:adjustRightInd/>
        <w:textAlignment w:val="auto"/>
      </w:pPr>
      <w:r w:rsidRPr="00F94258">
        <w:t>R4-2308591</w:t>
      </w:r>
      <w:r w:rsidRPr="00F94258">
        <w:tab/>
        <w:t>Draft CR to TS36.102 Introduction of the Extended L-band</w:t>
      </w:r>
      <w:r w:rsidRPr="00F94258">
        <w:tab/>
        <w:t>ZTE Corporation</w:t>
      </w:r>
    </w:p>
    <w:p w14:paraId="5A5497C3" w14:textId="77777777" w:rsidR="00F94258" w:rsidRPr="00F94258" w:rsidRDefault="00F94258" w:rsidP="00F94258">
      <w:pPr>
        <w:pStyle w:val="EX"/>
        <w:numPr>
          <w:ilvl w:val="0"/>
          <w:numId w:val="19"/>
        </w:numPr>
        <w:overflowPunct/>
        <w:autoSpaceDE/>
        <w:autoSpaceDN/>
        <w:adjustRightInd/>
        <w:textAlignment w:val="auto"/>
      </w:pPr>
      <w:r w:rsidRPr="00F94258">
        <w:t>R4-2308592</w:t>
      </w:r>
      <w:r w:rsidRPr="00F94258">
        <w:tab/>
        <w:t>Discussion on SAN RF requirements for the Extended L-band</w:t>
      </w:r>
      <w:r w:rsidRPr="00F94258">
        <w:tab/>
        <w:t>ZTE Corporation</w:t>
      </w:r>
    </w:p>
    <w:p w14:paraId="7A4EF17F" w14:textId="77777777" w:rsidR="00F94258" w:rsidRPr="00F94258" w:rsidRDefault="00F94258" w:rsidP="00F94258">
      <w:pPr>
        <w:pStyle w:val="EX"/>
        <w:numPr>
          <w:ilvl w:val="0"/>
          <w:numId w:val="19"/>
        </w:numPr>
        <w:overflowPunct/>
        <w:autoSpaceDE/>
        <w:autoSpaceDN/>
        <w:adjustRightInd/>
        <w:textAlignment w:val="auto"/>
      </w:pPr>
      <w:r w:rsidRPr="00F94258">
        <w:t>R4-2308593</w:t>
      </w:r>
      <w:r w:rsidRPr="00F94258">
        <w:tab/>
        <w:t>Draft CR to TS36.108 Introduction of the Extended L-band</w:t>
      </w:r>
      <w:r w:rsidRPr="00F94258">
        <w:tab/>
        <w:t>ZTE Corporation</w:t>
      </w:r>
    </w:p>
    <w:p w14:paraId="4193974A" w14:textId="77777777" w:rsidR="00F94258" w:rsidRPr="00F94258" w:rsidRDefault="00F94258" w:rsidP="00F94258">
      <w:pPr>
        <w:pStyle w:val="EX"/>
        <w:numPr>
          <w:ilvl w:val="0"/>
          <w:numId w:val="19"/>
        </w:numPr>
        <w:overflowPunct/>
        <w:autoSpaceDE/>
        <w:autoSpaceDN/>
        <w:adjustRightInd/>
        <w:textAlignment w:val="auto"/>
      </w:pPr>
      <w:r w:rsidRPr="00F94258">
        <w:t>R4-2309506</w:t>
      </w:r>
      <w:r w:rsidRPr="00F94258">
        <w:tab/>
        <w:t>Guard band discussion for the extended L band</w:t>
      </w:r>
      <w:r w:rsidRPr="00F94258">
        <w:tab/>
        <w:t>Qualcomm Incorporated</w:t>
      </w:r>
    </w:p>
    <w:p w14:paraId="561FB8FD" w14:textId="77777777" w:rsidR="00F94258" w:rsidRPr="00F94258" w:rsidRDefault="00F94258" w:rsidP="00F94258">
      <w:pPr>
        <w:pStyle w:val="EX"/>
        <w:numPr>
          <w:ilvl w:val="0"/>
          <w:numId w:val="19"/>
        </w:numPr>
        <w:overflowPunct/>
        <w:autoSpaceDE/>
        <w:autoSpaceDN/>
        <w:adjustRightInd/>
        <w:textAlignment w:val="auto"/>
      </w:pPr>
      <w:r w:rsidRPr="00F94258">
        <w:t>R4-2309507</w:t>
      </w:r>
      <w:r w:rsidRPr="00F94258">
        <w:tab/>
        <w:t>UE blocking requirements for the Extended L band</w:t>
      </w:r>
      <w:r w:rsidRPr="00F94258">
        <w:tab/>
        <w:t>Qualcomm Incorporated</w:t>
      </w:r>
    </w:p>
    <w:p w14:paraId="1A08AA37" w14:textId="77777777" w:rsidR="00F94258" w:rsidRPr="00F94258" w:rsidRDefault="00F94258" w:rsidP="00F94258">
      <w:pPr>
        <w:pStyle w:val="EX"/>
        <w:numPr>
          <w:ilvl w:val="0"/>
          <w:numId w:val="19"/>
        </w:numPr>
        <w:overflowPunct/>
        <w:autoSpaceDE/>
        <w:autoSpaceDN/>
        <w:adjustRightInd/>
        <w:textAlignment w:val="auto"/>
      </w:pPr>
      <w:r w:rsidRPr="00F94258">
        <w:t>R4-2309660</w:t>
      </w:r>
      <w:r w:rsidRPr="00F94258">
        <w:tab/>
        <w:t>Draft Work plan for IoT NTN Extended L-band</w:t>
      </w:r>
      <w:r w:rsidRPr="00F94258">
        <w:tab/>
        <w:t>Inmarsat</w:t>
      </w:r>
    </w:p>
    <w:p w14:paraId="5976AD76" w14:textId="77777777" w:rsidR="00F94258" w:rsidRPr="00F94258" w:rsidRDefault="00F94258" w:rsidP="00F94258">
      <w:pPr>
        <w:pStyle w:val="EX"/>
        <w:numPr>
          <w:ilvl w:val="0"/>
          <w:numId w:val="19"/>
        </w:numPr>
        <w:overflowPunct/>
        <w:autoSpaceDE/>
        <w:autoSpaceDN/>
        <w:adjustRightInd/>
        <w:textAlignment w:val="auto"/>
      </w:pPr>
      <w:r w:rsidRPr="00F94258">
        <w:t>R4-2309661</w:t>
      </w:r>
      <w:r w:rsidRPr="00F94258">
        <w:tab/>
        <w:t>Clarification on IoT NTN Extended L-band Parameters</w:t>
      </w:r>
      <w:r w:rsidRPr="00F94258">
        <w:tab/>
        <w:t>Inmarsat</w:t>
      </w:r>
    </w:p>
    <w:p w14:paraId="38E96B86" w14:textId="77777777" w:rsidR="00F94258" w:rsidRPr="00F94258" w:rsidRDefault="00F94258" w:rsidP="00F94258">
      <w:pPr>
        <w:pStyle w:val="EX"/>
        <w:numPr>
          <w:ilvl w:val="0"/>
          <w:numId w:val="19"/>
        </w:numPr>
        <w:overflowPunct/>
        <w:autoSpaceDE/>
        <w:autoSpaceDN/>
        <w:adjustRightInd/>
        <w:textAlignment w:val="auto"/>
      </w:pPr>
      <w:r w:rsidRPr="00F94258">
        <w:t>R4-2309721</w:t>
      </w:r>
      <w:r w:rsidRPr="00F94258">
        <w:tab/>
        <w:t>IoT NTN Extended L-band UE requirements</w:t>
      </w:r>
      <w:r w:rsidRPr="00F94258">
        <w:tab/>
        <w:t>Inmarsat</w:t>
      </w:r>
    </w:p>
    <w:p w14:paraId="0ABC7048" w14:textId="6DCEBD7B" w:rsidR="00C266D5" w:rsidRDefault="00F94258" w:rsidP="00F94258">
      <w:pPr>
        <w:pStyle w:val="EX"/>
        <w:numPr>
          <w:ilvl w:val="0"/>
          <w:numId w:val="19"/>
        </w:numPr>
        <w:overflowPunct/>
        <w:autoSpaceDE/>
        <w:autoSpaceDN/>
        <w:adjustRightInd/>
        <w:textAlignment w:val="auto"/>
      </w:pPr>
      <w:r w:rsidRPr="00F94258">
        <w:t>R4-2310005</w:t>
      </w:r>
      <w:r w:rsidRPr="00F94258">
        <w:tab/>
        <w:t>Topic summary for [107][122] IoT_NTN_extLband</w:t>
      </w:r>
      <w:r w:rsidRPr="00F94258">
        <w:tab/>
        <w:t>Moderator (Inmarsat)</w:t>
      </w:r>
    </w:p>
    <w:p w14:paraId="0D625EFE" w14:textId="411AF967" w:rsidR="00081E90" w:rsidRPr="00F94258" w:rsidRDefault="00A36182" w:rsidP="00F94258">
      <w:pPr>
        <w:pStyle w:val="EX"/>
        <w:numPr>
          <w:ilvl w:val="0"/>
          <w:numId w:val="19"/>
        </w:numPr>
        <w:overflowPunct/>
        <w:autoSpaceDE/>
        <w:autoSpaceDN/>
        <w:adjustRightInd/>
        <w:textAlignment w:val="auto"/>
      </w:pPr>
      <w:r w:rsidRPr="00A36182">
        <w:t>R4-2310295</w:t>
      </w:r>
      <w:r w:rsidRPr="00A36182">
        <w:tab/>
        <w:t>WF on IoT_NTN_extLband</w:t>
      </w:r>
      <w:r>
        <w:tab/>
      </w:r>
      <w:r>
        <w:tab/>
        <w:t>Moderator (Inmarsat)</w:t>
      </w:r>
    </w:p>
    <w:p w14:paraId="15CEB766" w14:textId="658999D8" w:rsidR="006A3ADF" w:rsidRPr="006A3ADF" w:rsidRDefault="006A3ADF" w:rsidP="006A3ADF">
      <w:pPr>
        <w:pStyle w:val="FP"/>
        <w:rPr>
          <w:sz w:val="12"/>
          <w:szCs w:val="12"/>
        </w:rPr>
      </w:pPr>
    </w:p>
    <w:sectPr w:rsidR="006A3ADF" w:rsidRPr="006A3ADF" w:rsidSect="006C090F">
      <w:footerReference w:type="even" r:id="rId10"/>
      <w:footerReference w:type="default" r:id="rId11"/>
      <w:footerReference w:type="firs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F2D9FF" w14:textId="77777777" w:rsidR="00EE0564" w:rsidRDefault="00EE0564">
      <w:r>
        <w:separator/>
      </w:r>
    </w:p>
  </w:endnote>
  <w:endnote w:type="continuationSeparator" w:id="0">
    <w:p w14:paraId="3D6E79AA" w14:textId="77777777" w:rsidR="00EE0564" w:rsidRDefault="00EE0564">
      <w:r>
        <w:continuationSeparator/>
      </w:r>
    </w:p>
  </w:endnote>
  <w:endnote w:type="continuationNotice" w:id="1">
    <w:p w14:paraId="381E0228" w14:textId="77777777" w:rsidR="00EE0564" w:rsidRDefault="00EE05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notTrueType/>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9B0CC" w14:textId="1126AB5E" w:rsidR="001E483F" w:rsidRDefault="001E483F">
    <w:pPr>
      <w:pStyle w:val="Footer"/>
    </w:pPr>
    <w:r>
      <mc:AlternateContent>
        <mc:Choice Requires="wps">
          <w:drawing>
            <wp:anchor distT="0" distB="0" distL="0" distR="0" simplePos="0" relativeHeight="251658241" behindDoc="0" locked="0" layoutInCell="1" allowOverlap="1" wp14:anchorId="1388F271" wp14:editId="6981F7A2">
              <wp:simplePos x="635" y="635"/>
              <wp:positionH relativeFrom="page">
                <wp:align>left</wp:align>
              </wp:positionH>
              <wp:positionV relativeFrom="page">
                <wp:align>bottom</wp:align>
              </wp:positionV>
              <wp:extent cx="443865" cy="443865"/>
              <wp:effectExtent l="0" t="0" r="1270" b="0"/>
              <wp:wrapNone/>
              <wp:docPr id="2"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83D14A" w14:textId="7100CEA9" w:rsidR="001E483F" w:rsidRPr="001E483F" w:rsidRDefault="001E483F" w:rsidP="001E483F">
                          <w:pPr>
                            <w:spacing w:after="0"/>
                            <w:rPr>
                              <w:rFonts w:ascii="Calibri" w:eastAsia="Calibri" w:hAnsi="Calibri" w:cs="Calibri"/>
                              <w:noProof/>
                              <w:color w:val="000000"/>
                              <w:sz w:val="14"/>
                              <w:szCs w:val="14"/>
                            </w:rPr>
                          </w:pPr>
                          <w:r w:rsidRPr="001E483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88F271"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fill o:detectmouseclick="t"/>
              <v:textbox style="mso-fit-shape-to-text:t" inset="20pt,0,0,15pt">
                <w:txbxContent>
                  <w:p w14:paraId="1983D14A" w14:textId="7100CEA9" w:rsidR="001E483F" w:rsidRPr="001E483F" w:rsidRDefault="001E483F" w:rsidP="001E483F">
                    <w:pPr>
                      <w:spacing w:after="0"/>
                      <w:rPr>
                        <w:rFonts w:ascii="Calibri" w:eastAsia="Calibri" w:hAnsi="Calibri" w:cs="Calibri"/>
                        <w:noProof/>
                        <w:color w:val="000000"/>
                        <w:sz w:val="14"/>
                        <w:szCs w:val="14"/>
                      </w:rPr>
                    </w:pPr>
                    <w:r w:rsidRPr="001E483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11228070" w:rsidR="00C21339" w:rsidRDefault="001E483F">
    <w:pPr>
      <w:pStyle w:val="Footer"/>
    </w:pPr>
    <w:r>
      <mc:AlternateContent>
        <mc:Choice Requires="wps">
          <w:drawing>
            <wp:anchor distT="0" distB="0" distL="0" distR="0" simplePos="0" relativeHeight="251658240" behindDoc="0" locked="0" layoutInCell="1" allowOverlap="1" wp14:anchorId="73A5FB43" wp14:editId="202B62B1">
              <wp:simplePos x="635" y="635"/>
              <wp:positionH relativeFrom="page">
                <wp:align>left</wp:align>
              </wp:positionH>
              <wp:positionV relativeFrom="page">
                <wp:align>bottom</wp:align>
              </wp:positionV>
              <wp:extent cx="443865" cy="443865"/>
              <wp:effectExtent l="0" t="0" r="1270" b="0"/>
              <wp:wrapNone/>
              <wp:docPr id="3" name="Text Box 3"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7BF5BA" w14:textId="6A8ECE7D" w:rsidR="001E483F" w:rsidRPr="001E483F" w:rsidRDefault="001E483F" w:rsidP="001E483F">
                          <w:pPr>
                            <w:spacing w:after="0"/>
                            <w:rPr>
                              <w:rFonts w:ascii="Calibri" w:eastAsia="Calibri" w:hAnsi="Calibri" w:cs="Calibri"/>
                              <w:noProof/>
                              <w:color w:val="000000"/>
                              <w:sz w:val="14"/>
                              <w:szCs w:val="14"/>
                            </w:rPr>
                          </w:pPr>
                          <w:r w:rsidRPr="001E483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3A5FB43"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fill o:detectmouseclick="t"/>
              <v:textbox style="mso-fit-shape-to-text:t" inset="20pt,0,0,15pt">
                <w:txbxContent>
                  <w:p w14:paraId="6C7BF5BA" w14:textId="6A8ECE7D" w:rsidR="001E483F" w:rsidRPr="001E483F" w:rsidRDefault="001E483F" w:rsidP="001E483F">
                    <w:pPr>
                      <w:spacing w:after="0"/>
                      <w:rPr>
                        <w:rFonts w:ascii="Calibri" w:eastAsia="Calibri" w:hAnsi="Calibri" w:cs="Calibri"/>
                        <w:noProof/>
                        <w:color w:val="000000"/>
                        <w:sz w:val="14"/>
                        <w:szCs w:val="14"/>
                      </w:rPr>
                    </w:pPr>
                    <w:r w:rsidRPr="001E483F">
                      <w:rPr>
                        <w:rFonts w:ascii="Calibri" w:eastAsia="Calibri" w:hAnsi="Calibri" w:cs="Calibri"/>
                        <w:noProof/>
                        <w:color w:val="000000"/>
                        <w:sz w:val="14"/>
                        <w:szCs w:val="14"/>
                      </w:rPr>
                      <w:t>RESTRICTED | © INMARSAT</w:t>
                    </w:r>
                  </w:p>
                </w:txbxContent>
              </v:textbox>
              <w10:wrap anchorx="page" anchory="page"/>
            </v:shape>
          </w:pict>
        </mc:Fallback>
      </mc:AlternateContent>
    </w:r>
    <w:r w:rsidR="00CF5E71">
      <w:rPr>
        <w:rStyle w:val="PageNumber"/>
      </w:rPr>
      <w:fldChar w:fldCharType="begin"/>
    </w:r>
    <w:r w:rsidR="00C21339">
      <w:rPr>
        <w:rStyle w:val="PageNumber"/>
      </w:rPr>
      <w:instrText xml:space="preserve"> PAGE </w:instrText>
    </w:r>
    <w:r w:rsidR="00CF5E71">
      <w:rPr>
        <w:rStyle w:val="PageNumber"/>
      </w:rPr>
      <w:fldChar w:fldCharType="separate"/>
    </w:r>
    <w:r w:rsidR="006A7BCB">
      <w:rPr>
        <w:rStyle w:val="PageNumber"/>
      </w:rPr>
      <w:t>3</w:t>
    </w:r>
    <w:r w:rsidR="00CF5E71">
      <w:rPr>
        <w:rStyle w:val="PageNumber"/>
      </w:rPr>
      <w:fldChar w:fldCharType="end"/>
    </w:r>
    <w:r w:rsidR="00C21339">
      <w:rPr>
        <w:rStyle w:val="PageNumber"/>
      </w:rPr>
      <w:t xml:space="preserve"> / </w:t>
    </w:r>
    <w:r w:rsidR="00CF5E71">
      <w:rPr>
        <w:rStyle w:val="PageNumber"/>
      </w:rPr>
      <w:fldChar w:fldCharType="begin"/>
    </w:r>
    <w:r w:rsidR="00C21339">
      <w:rPr>
        <w:rStyle w:val="PageNumber"/>
      </w:rPr>
      <w:instrText xml:space="preserve"> NUMPAGES </w:instrText>
    </w:r>
    <w:r w:rsidR="00CF5E71">
      <w:rPr>
        <w:rStyle w:val="PageNumber"/>
      </w:rPr>
      <w:fldChar w:fldCharType="separate"/>
    </w:r>
    <w:r w:rsidR="006A7BCB">
      <w:rPr>
        <w:rStyle w:val="PageNumber"/>
      </w:rPr>
      <w:t>3</w:t>
    </w:r>
    <w:r w:rsidR="00CF5E71">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79330" w14:textId="69D17037" w:rsidR="001E483F" w:rsidRDefault="001E483F">
    <w:pPr>
      <w:pStyle w:val="Footer"/>
    </w:pPr>
    <w:r>
      <mc:AlternateContent>
        <mc:Choice Requires="wps">
          <w:drawing>
            <wp:anchor distT="0" distB="0" distL="0" distR="0" simplePos="0" relativeHeight="251658242" behindDoc="0" locked="0" layoutInCell="1" allowOverlap="1" wp14:anchorId="22CADF46" wp14:editId="40D5AF2C">
              <wp:simplePos x="635" y="635"/>
              <wp:positionH relativeFrom="page">
                <wp:align>left</wp:align>
              </wp:positionH>
              <wp:positionV relativeFrom="page">
                <wp:align>bottom</wp:align>
              </wp:positionV>
              <wp:extent cx="443865" cy="443865"/>
              <wp:effectExtent l="0" t="0" r="1270" b="0"/>
              <wp:wrapNone/>
              <wp:docPr id="1"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3422C" w14:textId="4C2E41A3" w:rsidR="001E483F" w:rsidRPr="001E483F" w:rsidRDefault="001E483F" w:rsidP="001E483F">
                          <w:pPr>
                            <w:spacing w:after="0"/>
                            <w:rPr>
                              <w:rFonts w:ascii="Calibri" w:eastAsia="Calibri" w:hAnsi="Calibri" w:cs="Calibri"/>
                              <w:noProof/>
                              <w:color w:val="000000"/>
                              <w:sz w:val="14"/>
                              <w:szCs w:val="14"/>
                            </w:rPr>
                          </w:pPr>
                          <w:r w:rsidRPr="001E483F">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2CADF46"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fill o:detectmouseclick="t"/>
              <v:textbox style="mso-fit-shape-to-text:t" inset="20pt,0,0,15pt">
                <w:txbxContent>
                  <w:p w14:paraId="02A3422C" w14:textId="4C2E41A3" w:rsidR="001E483F" w:rsidRPr="001E483F" w:rsidRDefault="001E483F" w:rsidP="001E483F">
                    <w:pPr>
                      <w:spacing w:after="0"/>
                      <w:rPr>
                        <w:rFonts w:ascii="Calibri" w:eastAsia="Calibri" w:hAnsi="Calibri" w:cs="Calibri"/>
                        <w:noProof/>
                        <w:color w:val="000000"/>
                        <w:sz w:val="14"/>
                        <w:szCs w:val="14"/>
                      </w:rPr>
                    </w:pPr>
                    <w:r w:rsidRPr="001E483F">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AC916" w14:textId="77777777" w:rsidR="00EE0564" w:rsidRDefault="00EE0564">
      <w:r>
        <w:separator/>
      </w:r>
    </w:p>
  </w:footnote>
  <w:footnote w:type="continuationSeparator" w:id="0">
    <w:p w14:paraId="0CAA2BB6" w14:textId="77777777" w:rsidR="00EE0564" w:rsidRDefault="00EE0564">
      <w:r>
        <w:continuationSeparator/>
      </w:r>
    </w:p>
  </w:footnote>
  <w:footnote w:type="continuationNotice" w:id="1">
    <w:p w14:paraId="11F3BA22" w14:textId="77777777" w:rsidR="00EE0564" w:rsidRDefault="00EE05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4261797"/>
    <w:multiLevelType w:val="hybridMultilevel"/>
    <w:tmpl w:val="13C0FC70"/>
    <w:lvl w:ilvl="0" w:tplc="04090003">
      <w:start w:val="1"/>
      <w:numFmt w:val="bullet"/>
      <w:lvlText w:val="o"/>
      <w:lvlJc w:val="left"/>
      <w:pPr>
        <w:ind w:left="1928" w:hanging="360"/>
      </w:pPr>
      <w:rPr>
        <w:rFonts w:ascii="Courier New" w:hAnsi="Courier New" w:cs="Courier New"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C045FA2"/>
    <w:multiLevelType w:val="hybridMultilevel"/>
    <w:tmpl w:val="1AF809F2"/>
    <w:lvl w:ilvl="0" w:tplc="04090003">
      <w:start w:val="1"/>
      <w:numFmt w:val="bullet"/>
      <w:lvlText w:val="o"/>
      <w:lvlJc w:val="left"/>
      <w:pPr>
        <w:ind w:left="1644"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2603836"/>
    <w:multiLevelType w:val="multilevel"/>
    <w:tmpl w:val="62603836"/>
    <w:lvl w:ilvl="0">
      <w:start w:val="2"/>
      <w:numFmt w:val="bullet"/>
      <w:lvlText w:val="-"/>
      <w:lvlJc w:val="left"/>
      <w:pPr>
        <w:ind w:left="720" w:hanging="360"/>
      </w:pPr>
      <w:rPr>
        <w:rFonts w:ascii="Times New Roman" w:eastAsia="Yu Mincho" w:hAnsi="Times New Roman" w:cs="Times New Roman" w:hint="default"/>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E422DBF"/>
    <w:multiLevelType w:val="hybridMultilevel"/>
    <w:tmpl w:val="62BA1488"/>
    <w:lvl w:ilvl="0" w:tplc="C6DA1A48">
      <w:numFmt w:val="bullet"/>
      <w:lvlText w:val="-"/>
      <w:lvlJc w:val="left"/>
      <w:pPr>
        <w:ind w:left="928" w:hanging="360"/>
      </w:pPr>
      <w:rPr>
        <w:rFonts w:ascii="Arial" w:eastAsia="MS Mincho" w:hAnsi="Arial" w:cs="Aria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8F2B42"/>
    <w:multiLevelType w:val="multilevel"/>
    <w:tmpl w:val="916C6CC2"/>
    <w:lvl w:ilvl="0">
      <w:start w:val="2"/>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06043952">
    <w:abstractNumId w:val="8"/>
  </w:num>
  <w:num w:numId="2" w16cid:durableId="302658091">
    <w:abstractNumId w:val="1"/>
  </w:num>
  <w:num w:numId="3" w16cid:durableId="1447771408">
    <w:abstractNumId w:val="21"/>
  </w:num>
  <w:num w:numId="4" w16cid:durableId="1411543813">
    <w:abstractNumId w:val="18"/>
  </w:num>
  <w:num w:numId="5" w16cid:durableId="1140805931">
    <w:abstractNumId w:val="7"/>
  </w:num>
  <w:num w:numId="6" w16cid:durableId="741874925">
    <w:abstractNumId w:val="22"/>
  </w:num>
  <w:num w:numId="7" w16cid:durableId="512496749">
    <w:abstractNumId w:val="2"/>
  </w:num>
  <w:num w:numId="8" w16cid:durableId="1295604376">
    <w:abstractNumId w:val="6"/>
  </w:num>
  <w:num w:numId="9" w16cid:durableId="1638954355">
    <w:abstractNumId w:val="14"/>
  </w:num>
  <w:num w:numId="10" w16cid:durableId="350451959">
    <w:abstractNumId w:val="24"/>
  </w:num>
  <w:num w:numId="11" w16cid:durableId="297996569">
    <w:abstractNumId w:val="15"/>
  </w:num>
  <w:num w:numId="12" w16cid:durableId="1991135625">
    <w:abstractNumId w:val="12"/>
  </w:num>
  <w:num w:numId="13" w16cid:durableId="1512717542">
    <w:abstractNumId w:val="20"/>
  </w:num>
  <w:num w:numId="14" w16cid:durableId="613293024">
    <w:abstractNumId w:val="4"/>
  </w:num>
  <w:num w:numId="15" w16cid:durableId="1167094281">
    <w:abstractNumId w:val="10"/>
  </w:num>
  <w:num w:numId="16" w16cid:durableId="1542787918">
    <w:abstractNumId w:val="3"/>
  </w:num>
  <w:num w:numId="17" w16cid:durableId="813449563">
    <w:abstractNumId w:val="9"/>
  </w:num>
  <w:num w:numId="18" w16cid:durableId="343018667">
    <w:abstractNumId w:val="5"/>
  </w:num>
  <w:num w:numId="19" w16cid:durableId="1338263049">
    <w:abstractNumId w:val="0"/>
  </w:num>
  <w:num w:numId="20" w16cid:durableId="1036393463">
    <w:abstractNumId w:val="19"/>
  </w:num>
  <w:num w:numId="21" w16cid:durableId="4091989">
    <w:abstractNumId w:val="11"/>
  </w:num>
  <w:num w:numId="22" w16cid:durableId="1388333126">
    <w:abstractNumId w:val="16"/>
  </w:num>
  <w:num w:numId="23" w16cid:durableId="494146811">
    <w:abstractNumId w:val="13"/>
  </w:num>
  <w:num w:numId="24" w16cid:durableId="1679498053">
    <w:abstractNumId w:val="17"/>
  </w:num>
  <w:num w:numId="25" w16cid:durableId="151619238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E52"/>
    <w:rsid w:val="000026A6"/>
    <w:rsid w:val="00007BD0"/>
    <w:rsid w:val="00011C3B"/>
    <w:rsid w:val="000276C5"/>
    <w:rsid w:val="0004456C"/>
    <w:rsid w:val="00045CD4"/>
    <w:rsid w:val="0005259B"/>
    <w:rsid w:val="00053FEE"/>
    <w:rsid w:val="0005748B"/>
    <w:rsid w:val="00060AE4"/>
    <w:rsid w:val="000746A7"/>
    <w:rsid w:val="0008060A"/>
    <w:rsid w:val="00081E90"/>
    <w:rsid w:val="00090A48"/>
    <w:rsid w:val="000910BB"/>
    <w:rsid w:val="000926AF"/>
    <w:rsid w:val="000A3ED2"/>
    <w:rsid w:val="000B1AB7"/>
    <w:rsid w:val="000C00FA"/>
    <w:rsid w:val="000C51AA"/>
    <w:rsid w:val="000D17BC"/>
    <w:rsid w:val="000D2186"/>
    <w:rsid w:val="000E4F35"/>
    <w:rsid w:val="000F6C1C"/>
    <w:rsid w:val="00110BAE"/>
    <w:rsid w:val="00116F4B"/>
    <w:rsid w:val="001229F4"/>
    <w:rsid w:val="0013069C"/>
    <w:rsid w:val="00137471"/>
    <w:rsid w:val="001473E3"/>
    <w:rsid w:val="00150FD3"/>
    <w:rsid w:val="00161EF1"/>
    <w:rsid w:val="00162421"/>
    <w:rsid w:val="00174DA8"/>
    <w:rsid w:val="00180E6E"/>
    <w:rsid w:val="00184428"/>
    <w:rsid w:val="001A248F"/>
    <w:rsid w:val="001A3B5F"/>
    <w:rsid w:val="001A5AE0"/>
    <w:rsid w:val="001A659D"/>
    <w:rsid w:val="001A6AE3"/>
    <w:rsid w:val="001B51AB"/>
    <w:rsid w:val="001B5CA8"/>
    <w:rsid w:val="001C4490"/>
    <w:rsid w:val="001D2C1A"/>
    <w:rsid w:val="001D3BA2"/>
    <w:rsid w:val="001D44B7"/>
    <w:rsid w:val="001D4C2E"/>
    <w:rsid w:val="001E0075"/>
    <w:rsid w:val="001E483F"/>
    <w:rsid w:val="001E4E22"/>
    <w:rsid w:val="001F1B1F"/>
    <w:rsid w:val="001F2A20"/>
    <w:rsid w:val="001F486F"/>
    <w:rsid w:val="00207DC4"/>
    <w:rsid w:val="0022485E"/>
    <w:rsid w:val="0022776D"/>
    <w:rsid w:val="002319BC"/>
    <w:rsid w:val="00243A99"/>
    <w:rsid w:val="00246B3D"/>
    <w:rsid w:val="002945C4"/>
    <w:rsid w:val="0029567C"/>
    <w:rsid w:val="00297E95"/>
    <w:rsid w:val="002A6F12"/>
    <w:rsid w:val="002C02ED"/>
    <w:rsid w:val="002C0B82"/>
    <w:rsid w:val="002F05EC"/>
    <w:rsid w:val="002F6ED2"/>
    <w:rsid w:val="00301B7A"/>
    <w:rsid w:val="00306D59"/>
    <w:rsid w:val="00310204"/>
    <w:rsid w:val="00321EF0"/>
    <w:rsid w:val="0032503A"/>
    <w:rsid w:val="00325EE1"/>
    <w:rsid w:val="00326BEA"/>
    <w:rsid w:val="003357C0"/>
    <w:rsid w:val="00344D60"/>
    <w:rsid w:val="00346477"/>
    <w:rsid w:val="00347CB0"/>
    <w:rsid w:val="0035340F"/>
    <w:rsid w:val="0036248C"/>
    <w:rsid w:val="003666A8"/>
    <w:rsid w:val="00366D63"/>
    <w:rsid w:val="00367401"/>
    <w:rsid w:val="003755E1"/>
    <w:rsid w:val="00375678"/>
    <w:rsid w:val="0039390A"/>
    <w:rsid w:val="00394AB0"/>
    <w:rsid w:val="00396252"/>
    <w:rsid w:val="003A4B47"/>
    <w:rsid w:val="003B24AF"/>
    <w:rsid w:val="003B4B4E"/>
    <w:rsid w:val="003B7182"/>
    <w:rsid w:val="003C5C38"/>
    <w:rsid w:val="003C646D"/>
    <w:rsid w:val="003D09A0"/>
    <w:rsid w:val="003D5036"/>
    <w:rsid w:val="003D764D"/>
    <w:rsid w:val="003E1297"/>
    <w:rsid w:val="003E3A1A"/>
    <w:rsid w:val="003F1B9F"/>
    <w:rsid w:val="0040091C"/>
    <w:rsid w:val="00404540"/>
    <w:rsid w:val="00405278"/>
    <w:rsid w:val="0040644D"/>
    <w:rsid w:val="00406D7A"/>
    <w:rsid w:val="004121B8"/>
    <w:rsid w:val="004258BA"/>
    <w:rsid w:val="004531C9"/>
    <w:rsid w:val="00455503"/>
    <w:rsid w:val="00457D91"/>
    <w:rsid w:val="00460C31"/>
    <w:rsid w:val="00464E5B"/>
    <w:rsid w:val="004678DA"/>
    <w:rsid w:val="0047055A"/>
    <w:rsid w:val="00474450"/>
    <w:rsid w:val="0048258B"/>
    <w:rsid w:val="004873E6"/>
    <w:rsid w:val="00492E16"/>
    <w:rsid w:val="004A42FA"/>
    <w:rsid w:val="004B15B8"/>
    <w:rsid w:val="004B566C"/>
    <w:rsid w:val="004B7B48"/>
    <w:rsid w:val="004D4AB1"/>
    <w:rsid w:val="004F218A"/>
    <w:rsid w:val="0050334E"/>
    <w:rsid w:val="00505387"/>
    <w:rsid w:val="00512DF7"/>
    <w:rsid w:val="005141E7"/>
    <w:rsid w:val="00517E63"/>
    <w:rsid w:val="00526B0D"/>
    <w:rsid w:val="0055346F"/>
    <w:rsid w:val="005579FF"/>
    <w:rsid w:val="00573948"/>
    <w:rsid w:val="005776DD"/>
    <w:rsid w:val="00582117"/>
    <w:rsid w:val="0058478F"/>
    <w:rsid w:val="00593315"/>
    <w:rsid w:val="005A170D"/>
    <w:rsid w:val="005A58B3"/>
    <w:rsid w:val="005A6C96"/>
    <w:rsid w:val="005D0418"/>
    <w:rsid w:val="005E1D58"/>
    <w:rsid w:val="005E71C7"/>
    <w:rsid w:val="005F1F9F"/>
    <w:rsid w:val="005F2B8F"/>
    <w:rsid w:val="00601602"/>
    <w:rsid w:val="00610E37"/>
    <w:rsid w:val="006207ED"/>
    <w:rsid w:val="00626BC9"/>
    <w:rsid w:val="006458DF"/>
    <w:rsid w:val="00650D52"/>
    <w:rsid w:val="006520ED"/>
    <w:rsid w:val="006614B5"/>
    <w:rsid w:val="006615B2"/>
    <w:rsid w:val="00662313"/>
    <w:rsid w:val="00665963"/>
    <w:rsid w:val="00673911"/>
    <w:rsid w:val="006745CF"/>
    <w:rsid w:val="00681601"/>
    <w:rsid w:val="00683E15"/>
    <w:rsid w:val="006870C9"/>
    <w:rsid w:val="00695E76"/>
    <w:rsid w:val="006A3ADF"/>
    <w:rsid w:val="006A7BCB"/>
    <w:rsid w:val="006B4C1E"/>
    <w:rsid w:val="006C090F"/>
    <w:rsid w:val="006C4E32"/>
    <w:rsid w:val="006C56D8"/>
    <w:rsid w:val="006D07AE"/>
    <w:rsid w:val="006D0950"/>
    <w:rsid w:val="006D1C93"/>
    <w:rsid w:val="006E3F11"/>
    <w:rsid w:val="006E526C"/>
    <w:rsid w:val="00701410"/>
    <w:rsid w:val="00707EE1"/>
    <w:rsid w:val="007113A1"/>
    <w:rsid w:val="00714CFB"/>
    <w:rsid w:val="00714D27"/>
    <w:rsid w:val="00721CF6"/>
    <w:rsid w:val="00723E46"/>
    <w:rsid w:val="00733826"/>
    <w:rsid w:val="00753A64"/>
    <w:rsid w:val="00766CFB"/>
    <w:rsid w:val="007816FF"/>
    <w:rsid w:val="00783B44"/>
    <w:rsid w:val="00785028"/>
    <w:rsid w:val="007A3A5A"/>
    <w:rsid w:val="007A4370"/>
    <w:rsid w:val="007A471B"/>
    <w:rsid w:val="007B005F"/>
    <w:rsid w:val="007B0561"/>
    <w:rsid w:val="007C59E4"/>
    <w:rsid w:val="007C7B39"/>
    <w:rsid w:val="007E1D15"/>
    <w:rsid w:val="007E1DEA"/>
    <w:rsid w:val="007E2202"/>
    <w:rsid w:val="008145EA"/>
    <w:rsid w:val="00815869"/>
    <w:rsid w:val="00816B81"/>
    <w:rsid w:val="00823B90"/>
    <w:rsid w:val="0083266E"/>
    <w:rsid w:val="008546E5"/>
    <w:rsid w:val="00865EA8"/>
    <w:rsid w:val="00866F06"/>
    <w:rsid w:val="0087039A"/>
    <w:rsid w:val="00871653"/>
    <w:rsid w:val="00880684"/>
    <w:rsid w:val="00881D74"/>
    <w:rsid w:val="00881E7B"/>
    <w:rsid w:val="008836AC"/>
    <w:rsid w:val="00887422"/>
    <w:rsid w:val="0089166C"/>
    <w:rsid w:val="00893204"/>
    <w:rsid w:val="008960DE"/>
    <w:rsid w:val="0089676A"/>
    <w:rsid w:val="008A36DF"/>
    <w:rsid w:val="008A62F4"/>
    <w:rsid w:val="008C1698"/>
    <w:rsid w:val="008C1A3D"/>
    <w:rsid w:val="008D01C3"/>
    <w:rsid w:val="008D0FEE"/>
    <w:rsid w:val="008D1E13"/>
    <w:rsid w:val="008D36A6"/>
    <w:rsid w:val="008D6549"/>
    <w:rsid w:val="008D70D2"/>
    <w:rsid w:val="008F2089"/>
    <w:rsid w:val="00900AE8"/>
    <w:rsid w:val="00900DAD"/>
    <w:rsid w:val="0091408E"/>
    <w:rsid w:val="009378CA"/>
    <w:rsid w:val="00942599"/>
    <w:rsid w:val="00942892"/>
    <w:rsid w:val="0095025E"/>
    <w:rsid w:val="00950CDA"/>
    <w:rsid w:val="00955C4C"/>
    <w:rsid w:val="00995338"/>
    <w:rsid w:val="00996777"/>
    <w:rsid w:val="009A18C9"/>
    <w:rsid w:val="009A49C9"/>
    <w:rsid w:val="009C0BC7"/>
    <w:rsid w:val="009C0C59"/>
    <w:rsid w:val="009C6592"/>
    <w:rsid w:val="009E209B"/>
    <w:rsid w:val="009F0747"/>
    <w:rsid w:val="009F56FC"/>
    <w:rsid w:val="009F710A"/>
    <w:rsid w:val="00A03514"/>
    <w:rsid w:val="00A17079"/>
    <w:rsid w:val="00A36182"/>
    <w:rsid w:val="00A448C3"/>
    <w:rsid w:val="00A458D4"/>
    <w:rsid w:val="00A465CC"/>
    <w:rsid w:val="00A46FB7"/>
    <w:rsid w:val="00A53118"/>
    <w:rsid w:val="00A66E8D"/>
    <w:rsid w:val="00A86AB5"/>
    <w:rsid w:val="00A97226"/>
    <w:rsid w:val="00AA0E64"/>
    <w:rsid w:val="00AA142F"/>
    <w:rsid w:val="00AA53DB"/>
    <w:rsid w:val="00AA690C"/>
    <w:rsid w:val="00AB239A"/>
    <w:rsid w:val="00AB5AA8"/>
    <w:rsid w:val="00AC39FB"/>
    <w:rsid w:val="00AD51D1"/>
    <w:rsid w:val="00AD53C7"/>
    <w:rsid w:val="00AD7ADC"/>
    <w:rsid w:val="00AE08EB"/>
    <w:rsid w:val="00AE1F40"/>
    <w:rsid w:val="00AF3414"/>
    <w:rsid w:val="00AF78BE"/>
    <w:rsid w:val="00B00BBE"/>
    <w:rsid w:val="00B04D8C"/>
    <w:rsid w:val="00B05C93"/>
    <w:rsid w:val="00B10710"/>
    <w:rsid w:val="00B208FA"/>
    <w:rsid w:val="00B25C12"/>
    <w:rsid w:val="00B2766F"/>
    <w:rsid w:val="00B27DDE"/>
    <w:rsid w:val="00B31ABC"/>
    <w:rsid w:val="00B3542F"/>
    <w:rsid w:val="00B36696"/>
    <w:rsid w:val="00B445ED"/>
    <w:rsid w:val="00B546B0"/>
    <w:rsid w:val="00B6300F"/>
    <w:rsid w:val="00B67700"/>
    <w:rsid w:val="00B70389"/>
    <w:rsid w:val="00B84623"/>
    <w:rsid w:val="00B91687"/>
    <w:rsid w:val="00BA4390"/>
    <w:rsid w:val="00BA494B"/>
    <w:rsid w:val="00BA51EF"/>
    <w:rsid w:val="00BA7217"/>
    <w:rsid w:val="00BB66D5"/>
    <w:rsid w:val="00BC7E6E"/>
    <w:rsid w:val="00BD018C"/>
    <w:rsid w:val="00BE1D1F"/>
    <w:rsid w:val="00BE256D"/>
    <w:rsid w:val="00BE3060"/>
    <w:rsid w:val="00BE5E66"/>
    <w:rsid w:val="00BE6BBA"/>
    <w:rsid w:val="00C00281"/>
    <w:rsid w:val="00C05625"/>
    <w:rsid w:val="00C1751E"/>
    <w:rsid w:val="00C17C6C"/>
    <w:rsid w:val="00C2099D"/>
    <w:rsid w:val="00C21339"/>
    <w:rsid w:val="00C25F10"/>
    <w:rsid w:val="00C266D5"/>
    <w:rsid w:val="00C266F9"/>
    <w:rsid w:val="00C371EA"/>
    <w:rsid w:val="00C445AD"/>
    <w:rsid w:val="00C44CBA"/>
    <w:rsid w:val="00C458F0"/>
    <w:rsid w:val="00C4666A"/>
    <w:rsid w:val="00C479A3"/>
    <w:rsid w:val="00C50477"/>
    <w:rsid w:val="00C74DAF"/>
    <w:rsid w:val="00C76E96"/>
    <w:rsid w:val="00C77ED4"/>
    <w:rsid w:val="00C80116"/>
    <w:rsid w:val="00C80C38"/>
    <w:rsid w:val="00C87BFC"/>
    <w:rsid w:val="00CB4578"/>
    <w:rsid w:val="00CD29CD"/>
    <w:rsid w:val="00CD4350"/>
    <w:rsid w:val="00CD7EAD"/>
    <w:rsid w:val="00CE7F81"/>
    <w:rsid w:val="00CF5E71"/>
    <w:rsid w:val="00CF7FAC"/>
    <w:rsid w:val="00D160C1"/>
    <w:rsid w:val="00D17794"/>
    <w:rsid w:val="00D22398"/>
    <w:rsid w:val="00D30328"/>
    <w:rsid w:val="00D3569C"/>
    <w:rsid w:val="00D35E6C"/>
    <w:rsid w:val="00D436CF"/>
    <w:rsid w:val="00D45B2F"/>
    <w:rsid w:val="00D46E88"/>
    <w:rsid w:val="00D47DA0"/>
    <w:rsid w:val="00D60BD6"/>
    <w:rsid w:val="00D613A9"/>
    <w:rsid w:val="00D63DC7"/>
    <w:rsid w:val="00D64033"/>
    <w:rsid w:val="00D67E61"/>
    <w:rsid w:val="00D706E6"/>
    <w:rsid w:val="00D70D86"/>
    <w:rsid w:val="00D76BA4"/>
    <w:rsid w:val="00D776BA"/>
    <w:rsid w:val="00D8021D"/>
    <w:rsid w:val="00D82D10"/>
    <w:rsid w:val="00D86784"/>
    <w:rsid w:val="00D920E6"/>
    <w:rsid w:val="00DA004C"/>
    <w:rsid w:val="00DA3882"/>
    <w:rsid w:val="00DB2CA1"/>
    <w:rsid w:val="00DE0236"/>
    <w:rsid w:val="00DE2A08"/>
    <w:rsid w:val="00DE2B4D"/>
    <w:rsid w:val="00DE411F"/>
    <w:rsid w:val="00E00B56"/>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4848"/>
    <w:rsid w:val="00E95264"/>
    <w:rsid w:val="00EA2172"/>
    <w:rsid w:val="00EA2DC1"/>
    <w:rsid w:val="00EB0BC6"/>
    <w:rsid w:val="00EC5571"/>
    <w:rsid w:val="00ED0E8F"/>
    <w:rsid w:val="00EE0564"/>
    <w:rsid w:val="00EE1504"/>
    <w:rsid w:val="00EE1570"/>
    <w:rsid w:val="00EE307E"/>
    <w:rsid w:val="00EE349F"/>
    <w:rsid w:val="00EE3B5B"/>
    <w:rsid w:val="00EE4CC9"/>
    <w:rsid w:val="00EF4800"/>
    <w:rsid w:val="00EF5F8A"/>
    <w:rsid w:val="00EF674A"/>
    <w:rsid w:val="00F00A3D"/>
    <w:rsid w:val="00F17CA4"/>
    <w:rsid w:val="00F20B7B"/>
    <w:rsid w:val="00F24DDD"/>
    <w:rsid w:val="00F2770B"/>
    <w:rsid w:val="00F34F9C"/>
    <w:rsid w:val="00F50154"/>
    <w:rsid w:val="00F50860"/>
    <w:rsid w:val="00F549A3"/>
    <w:rsid w:val="00F55CBF"/>
    <w:rsid w:val="00F72B10"/>
    <w:rsid w:val="00F7554A"/>
    <w:rsid w:val="00F77359"/>
    <w:rsid w:val="00F86A73"/>
    <w:rsid w:val="00F94258"/>
    <w:rsid w:val="00FA1445"/>
    <w:rsid w:val="00FA58DA"/>
    <w:rsid w:val="00FC345B"/>
    <w:rsid w:val="00FD4E37"/>
    <w:rsid w:val="00FE13CD"/>
    <w:rsid w:val="00FE4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96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6659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66596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6659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65963"/>
    <w:pPr>
      <w:ind w:left="1418" w:hanging="1418"/>
      <w:outlineLvl w:val="3"/>
    </w:pPr>
    <w:rPr>
      <w:sz w:val="24"/>
    </w:rPr>
  </w:style>
  <w:style w:type="paragraph" w:styleId="Heading5">
    <w:name w:val="heading 5"/>
    <w:aliases w:val="H5"/>
    <w:basedOn w:val="Heading4"/>
    <w:next w:val="Normal"/>
    <w:qFormat/>
    <w:rsid w:val="00665963"/>
    <w:pPr>
      <w:ind w:left="1701" w:hanging="1701"/>
      <w:outlineLvl w:val="4"/>
    </w:pPr>
    <w:rPr>
      <w:sz w:val="22"/>
    </w:rPr>
  </w:style>
  <w:style w:type="paragraph" w:styleId="Heading6">
    <w:name w:val="heading 6"/>
    <w:basedOn w:val="H6"/>
    <w:next w:val="Normal"/>
    <w:link w:val="Heading6Char"/>
    <w:qFormat/>
    <w:rsid w:val="00665963"/>
    <w:pPr>
      <w:outlineLvl w:val="5"/>
    </w:pPr>
  </w:style>
  <w:style w:type="paragraph" w:styleId="Heading7">
    <w:name w:val="heading 7"/>
    <w:basedOn w:val="H6"/>
    <w:next w:val="Normal"/>
    <w:link w:val="Heading7Char"/>
    <w:qFormat/>
    <w:rsid w:val="00665963"/>
    <w:pPr>
      <w:outlineLvl w:val="6"/>
    </w:pPr>
  </w:style>
  <w:style w:type="paragraph" w:styleId="Heading8">
    <w:name w:val="heading 8"/>
    <w:aliases w:val="Table Heading"/>
    <w:basedOn w:val="Heading1"/>
    <w:next w:val="Normal"/>
    <w:qFormat/>
    <w:rsid w:val="00665963"/>
    <w:pPr>
      <w:ind w:left="0" w:firstLine="0"/>
      <w:outlineLvl w:val="7"/>
    </w:pPr>
  </w:style>
  <w:style w:type="paragraph" w:styleId="Heading9">
    <w:name w:val="heading 9"/>
    <w:aliases w:val="Figure Heading,FH"/>
    <w:basedOn w:val="Heading8"/>
    <w:next w:val="Normal"/>
    <w:qFormat/>
    <w:rsid w:val="006659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66596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665963"/>
    <w:pPr>
      <w:spacing w:before="180"/>
      <w:ind w:left="2693" w:hanging="2693"/>
    </w:pPr>
    <w:rPr>
      <w:b/>
    </w:rPr>
  </w:style>
  <w:style w:type="paragraph" w:styleId="TOC1">
    <w:name w:val="toc 1"/>
    <w:semiHidden/>
    <w:rsid w:val="006659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659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665963"/>
    <w:pPr>
      <w:ind w:left="1701" w:hanging="1701"/>
    </w:pPr>
  </w:style>
  <w:style w:type="paragraph" w:styleId="TOC4">
    <w:name w:val="toc 4"/>
    <w:basedOn w:val="TOC3"/>
    <w:rsid w:val="00665963"/>
    <w:pPr>
      <w:ind w:left="1418" w:hanging="1418"/>
    </w:pPr>
  </w:style>
  <w:style w:type="paragraph" w:styleId="TOC3">
    <w:name w:val="toc 3"/>
    <w:basedOn w:val="TOC2"/>
    <w:rsid w:val="00665963"/>
    <w:pPr>
      <w:ind w:left="1134" w:hanging="1134"/>
    </w:pPr>
  </w:style>
  <w:style w:type="paragraph" w:styleId="TOC2">
    <w:name w:val="toc 2"/>
    <w:basedOn w:val="TOC1"/>
    <w:rsid w:val="00665963"/>
    <w:pPr>
      <w:keepNext w:val="0"/>
      <w:spacing w:before="0"/>
      <w:ind w:left="851" w:hanging="851"/>
    </w:pPr>
    <w:rPr>
      <w:sz w:val="20"/>
    </w:rPr>
  </w:style>
  <w:style w:type="paragraph" w:styleId="Index2">
    <w:name w:val="index 2"/>
    <w:basedOn w:val="Index1"/>
    <w:rsid w:val="00665963"/>
    <w:pPr>
      <w:ind w:left="284"/>
    </w:pPr>
  </w:style>
  <w:style w:type="paragraph" w:styleId="Index1">
    <w:name w:val="index 1"/>
    <w:basedOn w:val="Normal"/>
    <w:rsid w:val="00665963"/>
    <w:pPr>
      <w:keepLines/>
      <w:spacing w:after="0"/>
    </w:pPr>
  </w:style>
  <w:style w:type="paragraph" w:customStyle="1" w:styleId="ZH">
    <w:name w:val="ZH"/>
    <w:rsid w:val="006659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65963"/>
    <w:pPr>
      <w:outlineLvl w:val="9"/>
    </w:pPr>
  </w:style>
  <w:style w:type="paragraph" w:styleId="ListNumber2">
    <w:name w:val="List Number 2"/>
    <w:basedOn w:val="ListNumber"/>
    <w:rsid w:val="0066596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6596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6659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665963"/>
    <w:pPr>
      <w:keepLines/>
      <w:spacing w:after="0"/>
      <w:ind w:left="454" w:hanging="454"/>
    </w:pPr>
    <w:rPr>
      <w:sz w:val="16"/>
    </w:rPr>
  </w:style>
  <w:style w:type="paragraph" w:customStyle="1" w:styleId="TAH">
    <w:name w:val="TAH"/>
    <w:basedOn w:val="TAC"/>
    <w:link w:val="TAHCar"/>
    <w:qFormat/>
    <w:rsid w:val="00665963"/>
    <w:rPr>
      <w:b/>
    </w:rPr>
  </w:style>
  <w:style w:type="paragraph" w:customStyle="1" w:styleId="TAC">
    <w:name w:val="TAC"/>
    <w:basedOn w:val="TAL"/>
    <w:link w:val="TACChar"/>
    <w:qFormat/>
    <w:rsid w:val="00665963"/>
    <w:pPr>
      <w:jc w:val="center"/>
    </w:pPr>
  </w:style>
  <w:style w:type="paragraph" w:customStyle="1" w:styleId="TF">
    <w:name w:val="TF"/>
    <w:basedOn w:val="TH"/>
    <w:rsid w:val="00665963"/>
    <w:pPr>
      <w:keepNext w:val="0"/>
      <w:spacing w:before="0" w:after="240"/>
    </w:pPr>
  </w:style>
  <w:style w:type="paragraph" w:customStyle="1" w:styleId="NO">
    <w:name w:val="NO"/>
    <w:basedOn w:val="Normal"/>
    <w:rsid w:val="00665963"/>
    <w:pPr>
      <w:keepLines/>
      <w:ind w:left="1135" w:hanging="851"/>
    </w:pPr>
  </w:style>
  <w:style w:type="paragraph" w:styleId="TOC9">
    <w:name w:val="toc 9"/>
    <w:basedOn w:val="TOC8"/>
    <w:rsid w:val="00665963"/>
    <w:pPr>
      <w:ind w:left="1418" w:hanging="1418"/>
    </w:pPr>
  </w:style>
  <w:style w:type="paragraph" w:customStyle="1" w:styleId="EX">
    <w:name w:val="EX"/>
    <w:basedOn w:val="Normal"/>
    <w:rsid w:val="00665963"/>
    <w:pPr>
      <w:keepLines/>
      <w:ind w:left="1702" w:hanging="1418"/>
    </w:pPr>
  </w:style>
  <w:style w:type="paragraph" w:customStyle="1" w:styleId="LD">
    <w:name w:val="LD"/>
    <w:rsid w:val="0066596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65963"/>
    <w:pPr>
      <w:spacing w:after="0"/>
    </w:pPr>
  </w:style>
  <w:style w:type="paragraph" w:customStyle="1" w:styleId="EW">
    <w:name w:val="EW"/>
    <w:basedOn w:val="EX"/>
    <w:rsid w:val="00665963"/>
    <w:pPr>
      <w:spacing w:after="0"/>
    </w:pPr>
  </w:style>
  <w:style w:type="paragraph" w:styleId="TOC6">
    <w:name w:val="toc 6"/>
    <w:basedOn w:val="TOC5"/>
    <w:next w:val="Normal"/>
    <w:rsid w:val="00665963"/>
    <w:pPr>
      <w:ind w:left="1985" w:hanging="1985"/>
    </w:pPr>
  </w:style>
  <w:style w:type="paragraph" w:styleId="TOC7">
    <w:name w:val="toc 7"/>
    <w:basedOn w:val="TOC6"/>
    <w:next w:val="Normal"/>
    <w:rsid w:val="00665963"/>
    <w:pPr>
      <w:ind w:left="2268" w:hanging="2268"/>
    </w:pPr>
  </w:style>
  <w:style w:type="paragraph" w:styleId="ListBullet2">
    <w:name w:val="List Bullet 2"/>
    <w:aliases w:val="lb2"/>
    <w:basedOn w:val="ListBullet"/>
    <w:rsid w:val="00665963"/>
    <w:pPr>
      <w:ind w:left="851"/>
    </w:pPr>
  </w:style>
  <w:style w:type="paragraph" w:styleId="ListBullet3">
    <w:name w:val="List Bullet 3"/>
    <w:basedOn w:val="ListBullet2"/>
    <w:rsid w:val="00665963"/>
    <w:pPr>
      <w:ind w:left="1135"/>
    </w:pPr>
  </w:style>
  <w:style w:type="paragraph" w:styleId="ListNumber">
    <w:name w:val="List Number"/>
    <w:basedOn w:val="List"/>
    <w:rsid w:val="00665963"/>
  </w:style>
  <w:style w:type="paragraph" w:customStyle="1" w:styleId="EQ">
    <w:name w:val="EQ"/>
    <w:basedOn w:val="Normal"/>
    <w:next w:val="Normal"/>
    <w:rsid w:val="00665963"/>
    <w:pPr>
      <w:keepLines/>
      <w:tabs>
        <w:tab w:val="center" w:pos="4536"/>
        <w:tab w:val="right" w:pos="9072"/>
      </w:tabs>
    </w:pPr>
    <w:rPr>
      <w:noProof/>
    </w:rPr>
  </w:style>
  <w:style w:type="paragraph" w:customStyle="1" w:styleId="TH">
    <w:name w:val="TH"/>
    <w:basedOn w:val="Normal"/>
    <w:link w:val="THChar"/>
    <w:qFormat/>
    <w:rsid w:val="00665963"/>
    <w:pPr>
      <w:keepNext/>
      <w:keepLines/>
      <w:spacing w:before="60"/>
      <w:jc w:val="center"/>
    </w:pPr>
    <w:rPr>
      <w:rFonts w:ascii="Arial" w:hAnsi="Arial"/>
      <w:b/>
    </w:rPr>
  </w:style>
  <w:style w:type="paragraph" w:customStyle="1" w:styleId="NF">
    <w:name w:val="NF"/>
    <w:basedOn w:val="NO"/>
    <w:rsid w:val="00665963"/>
    <w:pPr>
      <w:keepNext/>
      <w:spacing w:after="0"/>
    </w:pPr>
    <w:rPr>
      <w:rFonts w:ascii="Arial" w:hAnsi="Arial"/>
      <w:sz w:val="18"/>
    </w:rPr>
  </w:style>
  <w:style w:type="paragraph" w:customStyle="1" w:styleId="PL">
    <w:name w:val="PL"/>
    <w:rsid w:val="006659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665963"/>
    <w:pPr>
      <w:jc w:val="right"/>
    </w:pPr>
  </w:style>
  <w:style w:type="paragraph" w:customStyle="1" w:styleId="H6">
    <w:name w:val="H6"/>
    <w:basedOn w:val="Heading5"/>
    <w:next w:val="Normal"/>
    <w:rsid w:val="00665963"/>
    <w:pPr>
      <w:ind w:left="1985" w:hanging="1985"/>
      <w:outlineLvl w:val="9"/>
    </w:pPr>
    <w:rPr>
      <w:sz w:val="20"/>
    </w:rPr>
  </w:style>
  <w:style w:type="paragraph" w:customStyle="1" w:styleId="TAN">
    <w:name w:val="TAN"/>
    <w:basedOn w:val="TAL"/>
    <w:link w:val="TANChar"/>
    <w:qFormat/>
    <w:rsid w:val="00665963"/>
    <w:pPr>
      <w:ind w:left="851" w:hanging="851"/>
    </w:pPr>
  </w:style>
  <w:style w:type="paragraph" w:customStyle="1" w:styleId="TAL">
    <w:name w:val="TAL"/>
    <w:basedOn w:val="Normal"/>
    <w:link w:val="TALCar"/>
    <w:qFormat/>
    <w:rsid w:val="00665963"/>
    <w:pPr>
      <w:keepNext/>
      <w:keepLines/>
      <w:spacing w:after="0"/>
    </w:pPr>
    <w:rPr>
      <w:rFonts w:ascii="Arial" w:hAnsi="Arial"/>
      <w:sz w:val="18"/>
    </w:rPr>
  </w:style>
  <w:style w:type="paragraph" w:customStyle="1" w:styleId="ZA">
    <w:name w:val="ZA"/>
    <w:rsid w:val="006659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659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659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659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65963"/>
    <w:pPr>
      <w:framePr w:wrap="notBeside" w:y="16161"/>
    </w:pPr>
  </w:style>
  <w:style w:type="character" w:customStyle="1" w:styleId="ZGSM">
    <w:name w:val="ZGSM"/>
    <w:rsid w:val="00665963"/>
  </w:style>
  <w:style w:type="paragraph" w:styleId="List2">
    <w:name w:val="List 2"/>
    <w:basedOn w:val="List"/>
    <w:rsid w:val="00665963"/>
    <w:pPr>
      <w:ind w:left="851"/>
    </w:pPr>
  </w:style>
  <w:style w:type="paragraph" w:customStyle="1" w:styleId="ZG">
    <w:name w:val="ZG"/>
    <w:rsid w:val="006659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65963"/>
    <w:pPr>
      <w:ind w:left="1135"/>
    </w:pPr>
  </w:style>
  <w:style w:type="paragraph" w:styleId="List4">
    <w:name w:val="List 4"/>
    <w:basedOn w:val="List3"/>
    <w:rsid w:val="00665963"/>
    <w:pPr>
      <w:ind w:left="1418"/>
    </w:pPr>
  </w:style>
  <w:style w:type="paragraph" w:styleId="List5">
    <w:name w:val="List 5"/>
    <w:basedOn w:val="List4"/>
    <w:rsid w:val="00665963"/>
    <w:pPr>
      <w:ind w:left="1702"/>
    </w:pPr>
  </w:style>
  <w:style w:type="paragraph" w:customStyle="1" w:styleId="EditorsNote">
    <w:name w:val="Editor's Note"/>
    <w:basedOn w:val="NO"/>
    <w:rsid w:val="00665963"/>
    <w:rPr>
      <w:color w:val="FF0000"/>
    </w:rPr>
  </w:style>
  <w:style w:type="paragraph" w:styleId="List">
    <w:name w:val="List"/>
    <w:basedOn w:val="Normal"/>
    <w:rsid w:val="00665963"/>
    <w:pPr>
      <w:ind w:left="568" w:hanging="284"/>
    </w:pPr>
  </w:style>
  <w:style w:type="paragraph" w:styleId="ListBullet">
    <w:name w:val="List Bullet"/>
    <w:basedOn w:val="List"/>
    <w:rsid w:val="00665963"/>
  </w:style>
  <w:style w:type="paragraph" w:styleId="ListBullet4">
    <w:name w:val="List Bullet 4"/>
    <w:basedOn w:val="ListBullet3"/>
    <w:rsid w:val="00665963"/>
    <w:pPr>
      <w:ind w:left="1418"/>
    </w:pPr>
  </w:style>
  <w:style w:type="paragraph" w:styleId="ListBullet5">
    <w:name w:val="List Bullet 5"/>
    <w:basedOn w:val="ListBullet4"/>
    <w:rsid w:val="00665963"/>
    <w:pPr>
      <w:ind w:left="1702"/>
    </w:pPr>
  </w:style>
  <w:style w:type="paragraph" w:customStyle="1" w:styleId="B1">
    <w:name w:val="B1"/>
    <w:basedOn w:val="List"/>
    <w:link w:val="B1Char1"/>
    <w:rsid w:val="00665963"/>
  </w:style>
  <w:style w:type="paragraph" w:customStyle="1" w:styleId="B2">
    <w:name w:val="B2"/>
    <w:basedOn w:val="List2"/>
    <w:rsid w:val="00665963"/>
  </w:style>
  <w:style w:type="paragraph" w:customStyle="1" w:styleId="B3">
    <w:name w:val="B3"/>
    <w:basedOn w:val="List3"/>
    <w:rsid w:val="00665963"/>
  </w:style>
  <w:style w:type="paragraph" w:customStyle="1" w:styleId="B4">
    <w:name w:val="B4"/>
    <w:basedOn w:val="List4"/>
    <w:rsid w:val="00665963"/>
  </w:style>
  <w:style w:type="paragraph" w:customStyle="1" w:styleId="B5">
    <w:name w:val="B5"/>
    <w:basedOn w:val="List5"/>
    <w:rsid w:val="00665963"/>
  </w:style>
  <w:style w:type="paragraph" w:styleId="Footer">
    <w:name w:val="footer"/>
    <w:basedOn w:val="Header"/>
    <w:link w:val="FooterChar"/>
    <w:rsid w:val="00665963"/>
    <w:pPr>
      <w:jc w:val="center"/>
    </w:pPr>
    <w:rPr>
      <w:i/>
    </w:rPr>
  </w:style>
  <w:style w:type="paragraph" w:customStyle="1" w:styleId="ZTD">
    <w:name w:val="ZTD"/>
    <w:basedOn w:val="ZB"/>
    <w:rsid w:val="0066596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列表段落,목록 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qForma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B1Char">
    <w:name w:val="B1 Char"/>
    <w:rsid w:val="00174D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61014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250DBC-B985-43AA-9188-FAB3C20314C8}">
  <ds:schemaRefs>
    <ds:schemaRef ds:uri="http://schemas.openxmlformats.org/officeDocument/2006/bibliography"/>
  </ds:schemaRefs>
</ds:datastoreItem>
</file>

<file path=customXml/itemProps2.xml><?xml version="1.0" encoding="utf-8"?>
<ds:datastoreItem xmlns:ds="http://schemas.openxmlformats.org/officeDocument/2006/customXml" ds:itemID="{C4AF5A5F-1CE3-4449-A555-84B2FF70D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8943F6-B0E5-4EB6-88EA-F4D45489F39F}">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3gpp_70.dot</Template>
  <TotalTime>106</TotalTime>
  <Pages>5</Pages>
  <Words>1479</Words>
  <Characters>8432</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9892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Luca Lodigiani</cp:lastModifiedBy>
  <cp:revision>108</cp:revision>
  <dcterms:created xsi:type="dcterms:W3CDTF">2023-05-29T14:05:00Z</dcterms:created>
  <dcterms:modified xsi:type="dcterms:W3CDTF">2023-06-05T10:54:00Z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83bcef13-7cac-433f-ba1d-47a323951816_Enabled">
    <vt:lpwstr>true</vt:lpwstr>
  </property>
  <property fmtid="{D5CDD505-2E9C-101B-9397-08002B2CF9AE}" pid="10" name="MSIP_Label_83bcef13-7cac-433f-ba1d-47a323951816_SetDate">
    <vt:lpwstr>2023-05-31T07:53:07Z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437852a6-7b09-4445-87b5-60d125c5fffc</vt:lpwstr>
  </property>
  <property fmtid="{D5CDD505-2E9C-101B-9397-08002B2CF9AE}" pid="15" name="MSIP_Label_83bcef13-7cac-433f-ba1d-47a323951816_ContentBits">
    <vt:lpwstr>0</vt:lpwstr>
  </property>
  <property fmtid="{D5CDD505-2E9C-101B-9397-08002B2CF9AE}" pid="16" name="ClassificationContentMarkingFooterShapeIds">
    <vt:lpwstr>1,2,3</vt:lpwstr>
  </property>
  <property fmtid="{D5CDD505-2E9C-101B-9397-08002B2CF9AE}" pid="17" name="ClassificationContentMarkingFooterFontProps">
    <vt:lpwstr>#000000,7,Calibri</vt:lpwstr>
  </property>
  <property fmtid="{D5CDD505-2E9C-101B-9397-08002B2CF9AE}" pid="18" name="ClassificationContentMarkingFooterText">
    <vt:lpwstr>RESTRICTED | © INMARSAT</vt:lpwstr>
  </property>
</Properties>
</file>